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D19FF" w14:textId="77777777" w:rsidR="00207C3C" w:rsidRPr="002D24F9" w:rsidRDefault="00207C3C" w:rsidP="007759DC">
      <w:pPr>
        <w:contextualSpacing/>
        <w:mirrorIndents/>
        <w:rPr>
          <w:rFonts w:eastAsia="Times New Roman" w:cs="Times New Roman"/>
          <w:b/>
          <w:bCs/>
          <w:sz w:val="22"/>
          <w:szCs w:val="22"/>
          <w:u w:val="single"/>
          <w:lang w:eastAsia="hu-HU"/>
        </w:rPr>
      </w:pPr>
    </w:p>
    <w:p w14:paraId="1A3AEAE2" w14:textId="3881B1F9" w:rsidR="007759DC" w:rsidRPr="002D24F9" w:rsidRDefault="007C6042" w:rsidP="007759DC">
      <w:pPr>
        <w:contextualSpacing/>
        <w:mirrorIndents/>
        <w:rPr>
          <w:rFonts w:eastAsia="Times New Roman" w:cs="Times New Roman"/>
          <w:b/>
          <w:bCs/>
          <w:sz w:val="22"/>
          <w:szCs w:val="22"/>
          <w:u w:val="single"/>
          <w:lang w:eastAsia="hu-HU"/>
        </w:rPr>
      </w:pPr>
      <w:r w:rsidRPr="002D24F9">
        <w:rPr>
          <w:rFonts w:eastAsia="Times New Roman" w:cs="Times New Roman"/>
          <w:b/>
          <w:bCs/>
          <w:sz w:val="22"/>
          <w:szCs w:val="22"/>
          <w:u w:val="single"/>
          <w:lang w:eastAsia="hu-HU"/>
        </w:rPr>
        <w:t>5</w:t>
      </w:r>
      <w:r w:rsidR="007759DC" w:rsidRPr="002D24F9">
        <w:rPr>
          <w:rFonts w:eastAsia="Times New Roman" w:cs="Times New Roman"/>
          <w:b/>
          <w:bCs/>
          <w:sz w:val="22"/>
          <w:szCs w:val="22"/>
          <w:u w:val="single"/>
          <w:lang w:eastAsia="hu-HU"/>
        </w:rPr>
        <w:t>.számú melléklet</w:t>
      </w:r>
    </w:p>
    <w:p w14:paraId="6151B020" w14:textId="77777777" w:rsidR="007759DC" w:rsidRPr="002D24F9" w:rsidRDefault="007759DC" w:rsidP="00AE615A">
      <w:pPr>
        <w:contextualSpacing/>
        <w:mirrorIndents/>
        <w:jc w:val="center"/>
        <w:rPr>
          <w:rFonts w:eastAsia="Times New Roman" w:cs="Times New Roman"/>
          <w:b/>
          <w:bCs/>
          <w:sz w:val="22"/>
          <w:szCs w:val="22"/>
          <w:u w:val="single"/>
          <w:lang w:eastAsia="hu-HU"/>
        </w:rPr>
      </w:pPr>
    </w:p>
    <w:p w14:paraId="15DEAC2C" w14:textId="77777777" w:rsidR="00AE615A" w:rsidRPr="002D24F9" w:rsidRDefault="00094869" w:rsidP="00AE615A">
      <w:pPr>
        <w:contextualSpacing/>
        <w:mirrorIndents/>
        <w:jc w:val="center"/>
        <w:rPr>
          <w:rFonts w:eastAsia="Times New Roman" w:cs="Times New Roman"/>
          <w:b/>
          <w:bCs/>
          <w:sz w:val="22"/>
          <w:szCs w:val="22"/>
          <w:u w:val="single"/>
          <w:lang w:eastAsia="hu-HU"/>
        </w:rPr>
      </w:pPr>
      <w:r w:rsidRPr="002D24F9">
        <w:rPr>
          <w:rFonts w:eastAsia="Times New Roman" w:cs="Times New Roman"/>
          <w:b/>
          <w:bCs/>
          <w:sz w:val="22"/>
          <w:szCs w:val="22"/>
          <w:u w:val="single"/>
          <w:lang w:eastAsia="hu-HU"/>
        </w:rPr>
        <w:t>ÉRDEKMÉRLEGELÉSI</w:t>
      </w:r>
      <w:r w:rsidR="00AE615A" w:rsidRPr="002D24F9">
        <w:rPr>
          <w:rFonts w:eastAsia="Times New Roman" w:cs="Times New Roman"/>
          <w:b/>
          <w:bCs/>
          <w:sz w:val="22"/>
          <w:szCs w:val="22"/>
          <w:u w:val="single"/>
          <w:lang w:eastAsia="hu-HU"/>
        </w:rPr>
        <w:t xml:space="preserve"> TESZT</w:t>
      </w:r>
    </w:p>
    <w:p w14:paraId="1A7FC0B8" w14:textId="77777777" w:rsidR="00F265EE" w:rsidRPr="002D24F9" w:rsidRDefault="00F265EE" w:rsidP="00AE615A">
      <w:pPr>
        <w:contextualSpacing/>
        <w:mirrorIndents/>
        <w:jc w:val="center"/>
        <w:rPr>
          <w:rFonts w:eastAsia="Times New Roman" w:cs="Times New Roman"/>
          <w:sz w:val="22"/>
          <w:szCs w:val="22"/>
          <w:lang w:eastAsia="hu-HU"/>
        </w:rPr>
      </w:pPr>
    </w:p>
    <w:p w14:paraId="3211172E" w14:textId="77777777" w:rsidR="00F92F3C" w:rsidRPr="002D24F9" w:rsidRDefault="00252522" w:rsidP="00470D68">
      <w:pPr>
        <w:contextualSpacing/>
        <w:mirrorIndents/>
        <w:jc w:val="center"/>
        <w:rPr>
          <w:rFonts w:eastAsia="Times New Roman" w:cs="Times New Roman"/>
          <w:sz w:val="22"/>
          <w:szCs w:val="22"/>
          <w:lang w:eastAsia="hu-HU"/>
        </w:rPr>
      </w:pPr>
      <w:r w:rsidRPr="002D24F9">
        <w:rPr>
          <w:rFonts w:eastAsia="Times New Roman" w:cs="Times New Roman"/>
          <w:sz w:val="22"/>
          <w:szCs w:val="22"/>
          <w:lang w:eastAsia="hu-HU"/>
        </w:rPr>
        <w:t xml:space="preserve">Baleseti és rongálási jegyzőkönyv felvételével </w:t>
      </w:r>
      <w:r w:rsidR="00470D68" w:rsidRPr="002D24F9">
        <w:rPr>
          <w:rFonts w:eastAsia="Times New Roman" w:cs="Times New Roman"/>
          <w:sz w:val="22"/>
          <w:szCs w:val="22"/>
          <w:lang w:eastAsia="hu-HU"/>
        </w:rPr>
        <w:t>kapcsolatos adatok kezeléséről</w:t>
      </w:r>
    </w:p>
    <w:p w14:paraId="54B30C5D" w14:textId="77777777" w:rsidR="00F265EE" w:rsidRPr="002D24F9" w:rsidRDefault="00F265EE" w:rsidP="00470D68">
      <w:pPr>
        <w:contextualSpacing/>
        <w:mirrorIndents/>
        <w:jc w:val="center"/>
        <w:rPr>
          <w:rFonts w:eastAsia="Times New Roman" w:cs="Times New Roman"/>
          <w:sz w:val="22"/>
          <w:szCs w:val="22"/>
          <w:lang w:eastAsia="hu-HU"/>
        </w:rPr>
      </w:pPr>
    </w:p>
    <w:p w14:paraId="73EE1EA7" w14:textId="77777777" w:rsidR="00F265EE" w:rsidRPr="002D24F9" w:rsidRDefault="00F265EE" w:rsidP="00040F89">
      <w:pPr>
        <w:contextualSpacing/>
        <w:mirrorIndents/>
        <w:rPr>
          <w:rFonts w:eastAsia="Times New Roman" w:cs="Times New Roman"/>
          <w:sz w:val="22"/>
          <w:szCs w:val="22"/>
          <w:lang w:eastAsia="hu-HU"/>
        </w:rPr>
      </w:pPr>
    </w:p>
    <w:p w14:paraId="111AE8D4" w14:textId="77777777" w:rsidR="00C63F27" w:rsidRPr="002D24F9" w:rsidRDefault="00C63F27" w:rsidP="00040F89">
      <w:pPr>
        <w:contextualSpacing/>
        <w:mirrorIndents/>
        <w:rPr>
          <w:rFonts w:eastAsia="Times New Roman" w:cs="Times New Roman"/>
          <w:b/>
          <w:bCs/>
          <w:sz w:val="22"/>
          <w:szCs w:val="22"/>
          <w:lang w:eastAsia="hu-HU"/>
        </w:rPr>
      </w:pPr>
      <w:proofErr w:type="spellStart"/>
      <w:r w:rsidRPr="002D24F9">
        <w:rPr>
          <w:rFonts w:eastAsia="Times New Roman" w:cs="Times New Roman"/>
          <w:b/>
          <w:bCs/>
          <w:sz w:val="22"/>
          <w:szCs w:val="22"/>
          <w:lang w:eastAsia="hu-HU"/>
        </w:rPr>
        <w:t>I.Az</w:t>
      </w:r>
      <w:proofErr w:type="spellEnd"/>
      <w:r w:rsidRPr="002D24F9">
        <w:rPr>
          <w:rFonts w:eastAsia="Times New Roman" w:cs="Times New Roman"/>
          <w:b/>
          <w:bCs/>
          <w:sz w:val="22"/>
          <w:szCs w:val="22"/>
          <w:lang w:eastAsia="hu-HU"/>
        </w:rPr>
        <w:t xml:space="preserve"> Adatkezelő vagy harmadik személy jogos érdeke</w:t>
      </w:r>
    </w:p>
    <w:p w14:paraId="5062BFBE" w14:textId="77777777" w:rsidR="00C63F27" w:rsidRPr="002D24F9" w:rsidRDefault="00C63F27" w:rsidP="00040F89">
      <w:pPr>
        <w:contextualSpacing/>
        <w:mirrorIndents/>
        <w:rPr>
          <w:rFonts w:eastAsia="Times New Roman" w:cs="Times New Roman"/>
          <w:b/>
          <w:bCs/>
          <w:sz w:val="22"/>
          <w:szCs w:val="22"/>
          <w:lang w:eastAsia="hu-HU"/>
        </w:rPr>
      </w:pPr>
    </w:p>
    <w:p w14:paraId="7762B4BC" w14:textId="5AECF1E1" w:rsidR="00040F89" w:rsidRPr="002D24F9" w:rsidRDefault="00601E13" w:rsidP="0026778D">
      <w:pPr>
        <w:pBdr>
          <w:top w:val="single" w:sz="4" w:space="1" w:color="auto"/>
          <w:left w:val="single" w:sz="4" w:space="0" w:color="auto"/>
          <w:bottom w:val="single" w:sz="4" w:space="1" w:color="auto"/>
          <w:right w:val="single" w:sz="4" w:space="4" w:color="auto"/>
        </w:pBdr>
        <w:ind w:right="141"/>
        <w:contextualSpacing/>
        <w:mirrorIndents/>
        <w:rPr>
          <w:rFonts w:eastAsia="Times New Roman" w:cs="Times New Roman"/>
          <w:sz w:val="22"/>
          <w:szCs w:val="22"/>
          <w:lang w:eastAsia="hu-HU"/>
        </w:rPr>
      </w:pPr>
      <w:r w:rsidRPr="002D24F9">
        <w:rPr>
          <w:rFonts w:eastAsia="Times New Roman" w:cs="Times New Roman"/>
          <w:sz w:val="22"/>
          <w:szCs w:val="22"/>
          <w:lang w:eastAsia="hu-HU"/>
        </w:rPr>
        <w:t xml:space="preserve">A </w:t>
      </w:r>
      <w:r w:rsidR="002D24F9" w:rsidRPr="00DB117C">
        <w:rPr>
          <w:rFonts w:eastAsia="Times New Roman" w:cs="Times New Roman"/>
          <w:sz w:val="22"/>
          <w:szCs w:val="22"/>
          <w:lang w:eastAsia="hu-HU"/>
        </w:rPr>
        <w:t>H</w:t>
      </w:r>
      <w:r w:rsidR="002D24F9">
        <w:rPr>
          <w:rFonts w:eastAsia="Times New Roman" w:cs="Times New Roman"/>
          <w:sz w:val="22"/>
          <w:szCs w:val="22"/>
          <w:lang w:eastAsia="hu-HU"/>
        </w:rPr>
        <w:t xml:space="preserve">ATVANI MÉDIA és Rendezvényszervező Nonprofit Közhasznú </w:t>
      </w:r>
      <w:r w:rsidRPr="002D24F9">
        <w:rPr>
          <w:rFonts w:eastAsia="Times New Roman" w:cs="Times New Roman"/>
          <w:sz w:val="22"/>
          <w:szCs w:val="22"/>
          <w:lang w:eastAsia="hu-HU"/>
        </w:rPr>
        <w:t>Kf</w:t>
      </w:r>
      <w:r w:rsidR="00040F89" w:rsidRPr="002D24F9">
        <w:rPr>
          <w:rFonts w:eastAsia="Times New Roman" w:cs="Times New Roman"/>
          <w:sz w:val="22"/>
          <w:szCs w:val="22"/>
          <w:lang w:eastAsia="hu-HU"/>
        </w:rPr>
        <w:t>t</w:t>
      </w:r>
      <w:r w:rsidR="00470D68" w:rsidRPr="002D24F9">
        <w:rPr>
          <w:rFonts w:eastAsia="Times New Roman" w:cs="Times New Roman"/>
          <w:sz w:val="22"/>
          <w:szCs w:val="22"/>
          <w:lang w:eastAsia="hu-HU"/>
        </w:rPr>
        <w:t>.</w:t>
      </w:r>
      <w:r w:rsidR="00290C59" w:rsidRPr="002D24F9">
        <w:rPr>
          <w:rFonts w:eastAsia="Times New Roman" w:cs="Times New Roman"/>
          <w:sz w:val="22"/>
          <w:szCs w:val="22"/>
          <w:lang w:eastAsia="hu-HU"/>
        </w:rPr>
        <w:t xml:space="preserve"> szolgáltatásának igénybevétele során a Hatvani és Sport és Rendezvénycsarnok használatára (bérbeadás, egyéb hasznosítás) irányuló kötelmi jogviszony jön létre, mely alapján a</w:t>
      </w:r>
      <w:r w:rsidR="002D24F9">
        <w:rPr>
          <w:rFonts w:eastAsia="Times New Roman" w:cs="Times New Roman"/>
          <w:sz w:val="22"/>
          <w:szCs w:val="22"/>
          <w:lang w:eastAsia="hu-HU"/>
        </w:rPr>
        <w:t xml:space="preserve"> </w:t>
      </w:r>
      <w:r w:rsidR="002D24F9" w:rsidRPr="00DB117C">
        <w:rPr>
          <w:rFonts w:eastAsia="Times New Roman" w:cs="Times New Roman"/>
          <w:sz w:val="22"/>
          <w:szCs w:val="22"/>
          <w:lang w:eastAsia="hu-HU"/>
        </w:rPr>
        <w:t>H</w:t>
      </w:r>
      <w:r w:rsidR="002D24F9">
        <w:rPr>
          <w:rFonts w:eastAsia="Times New Roman" w:cs="Times New Roman"/>
          <w:sz w:val="22"/>
          <w:szCs w:val="22"/>
          <w:lang w:eastAsia="hu-HU"/>
        </w:rPr>
        <w:t xml:space="preserve">ATVANI MÉDIA és Rendezvényszervező Nonprofit Közhasznú </w:t>
      </w:r>
      <w:r w:rsidR="00290C59" w:rsidRPr="002D24F9">
        <w:rPr>
          <w:rFonts w:eastAsia="Times New Roman" w:cs="Times New Roman"/>
          <w:sz w:val="22"/>
          <w:szCs w:val="22"/>
          <w:lang w:eastAsia="hu-HU"/>
        </w:rPr>
        <w:t>Kft. érdeke a szerződéssel kapcsolatos jogi igények érvényesítése, balesetek, jogsértések kivizsgálása.</w:t>
      </w:r>
      <w:r w:rsidR="004A54C9" w:rsidRPr="002D24F9">
        <w:rPr>
          <w:rFonts w:eastAsia="Times New Roman" w:cs="Times New Roman"/>
          <w:sz w:val="22"/>
          <w:szCs w:val="22"/>
          <w:lang w:eastAsia="hu-HU"/>
        </w:rPr>
        <w:t xml:space="preserve"> A személyvédelem biztosítása során fontos a baleseti jegyzőkönyv felvétele annak érdekében, hogy a balesetek kivizsgálásra kerüljenek</w:t>
      </w:r>
      <w:r w:rsidR="00200791" w:rsidRPr="002D24F9">
        <w:rPr>
          <w:rFonts w:eastAsia="Times New Roman" w:cs="Times New Roman"/>
          <w:sz w:val="22"/>
          <w:szCs w:val="22"/>
          <w:lang w:eastAsia="hu-HU"/>
        </w:rPr>
        <w:t>.</w:t>
      </w:r>
      <w:r w:rsidR="004A54C9" w:rsidRPr="002D24F9">
        <w:rPr>
          <w:rFonts w:eastAsia="Times New Roman" w:cs="Times New Roman"/>
          <w:sz w:val="22"/>
          <w:szCs w:val="22"/>
          <w:lang w:eastAsia="hu-HU"/>
        </w:rPr>
        <w:t xml:space="preserve"> </w:t>
      </w:r>
    </w:p>
    <w:p w14:paraId="20BC92E6" w14:textId="77777777" w:rsidR="00040F89" w:rsidRPr="002D24F9" w:rsidRDefault="00040F89" w:rsidP="00040F89">
      <w:pPr>
        <w:contextualSpacing/>
        <w:mirrorIndents/>
        <w:rPr>
          <w:rFonts w:eastAsia="Times New Roman" w:cs="Times New Roman"/>
          <w:sz w:val="22"/>
          <w:szCs w:val="22"/>
          <w:lang w:eastAsia="hu-HU"/>
        </w:rPr>
      </w:pPr>
    </w:p>
    <w:p w14:paraId="7D5C4C1B" w14:textId="5828712A" w:rsidR="00040F89" w:rsidRPr="002D24F9" w:rsidRDefault="006A567F" w:rsidP="00040F89">
      <w:pPr>
        <w:contextualSpacing/>
        <w:mirrorIndents/>
        <w:rPr>
          <w:rFonts w:eastAsia="Times New Roman" w:cs="Times New Roman"/>
          <w:b/>
          <w:bCs/>
          <w:sz w:val="22"/>
          <w:szCs w:val="22"/>
          <w:lang w:eastAsia="hu-HU"/>
        </w:rPr>
      </w:pPr>
      <w:proofErr w:type="spellStart"/>
      <w:r w:rsidRPr="002D24F9">
        <w:rPr>
          <w:rFonts w:eastAsia="Times New Roman" w:cs="Times New Roman"/>
          <w:b/>
          <w:bCs/>
          <w:sz w:val="22"/>
          <w:szCs w:val="22"/>
          <w:lang w:eastAsia="hu-HU"/>
        </w:rPr>
        <w:t>II</w:t>
      </w:r>
      <w:r w:rsidR="0026778D" w:rsidRPr="002D24F9">
        <w:rPr>
          <w:rFonts w:eastAsia="Times New Roman" w:cs="Times New Roman"/>
          <w:b/>
          <w:bCs/>
          <w:sz w:val="22"/>
          <w:szCs w:val="22"/>
          <w:lang w:eastAsia="hu-HU"/>
        </w:rPr>
        <w:t>.</w:t>
      </w:r>
      <w:r w:rsidR="00040F89" w:rsidRPr="002D24F9">
        <w:rPr>
          <w:rFonts w:eastAsia="Times New Roman" w:cs="Times New Roman"/>
          <w:b/>
          <w:bCs/>
          <w:sz w:val="22"/>
          <w:szCs w:val="22"/>
          <w:lang w:eastAsia="hu-HU"/>
        </w:rPr>
        <w:t>Az</w:t>
      </w:r>
      <w:proofErr w:type="spellEnd"/>
      <w:r w:rsidR="00040F89" w:rsidRPr="002D24F9">
        <w:rPr>
          <w:rFonts w:eastAsia="Times New Roman" w:cs="Times New Roman"/>
          <w:b/>
          <w:bCs/>
          <w:sz w:val="22"/>
          <w:szCs w:val="22"/>
          <w:lang w:eastAsia="hu-HU"/>
        </w:rPr>
        <w:t xml:space="preserve"> érdek jogszerűségének igazolása:</w:t>
      </w:r>
    </w:p>
    <w:p w14:paraId="58E09DBF" w14:textId="77777777" w:rsidR="00040F89" w:rsidRPr="002D24F9" w:rsidRDefault="00040F89" w:rsidP="00040F89">
      <w:pPr>
        <w:contextualSpacing/>
        <w:mirrorIndents/>
        <w:rPr>
          <w:rFonts w:eastAsia="Times New Roman" w:cs="Times New Roman"/>
          <w:b/>
          <w:bCs/>
          <w:sz w:val="22"/>
          <w:szCs w:val="22"/>
          <w:lang w:eastAsia="hu-HU"/>
        </w:rPr>
      </w:pPr>
    </w:p>
    <w:p w14:paraId="3C107EA1" w14:textId="2B20D5B6" w:rsidR="004A54C9" w:rsidRPr="002D24F9" w:rsidRDefault="006A567F" w:rsidP="00040F89">
      <w:pPr>
        <w:contextualSpacing/>
        <w:mirrorIndents/>
        <w:rPr>
          <w:rFonts w:eastAsia="Times New Roman" w:cs="Times New Roman"/>
          <w:sz w:val="22"/>
          <w:szCs w:val="22"/>
          <w:lang w:eastAsia="hu-HU"/>
        </w:rPr>
      </w:pPr>
      <w:r w:rsidRPr="002D24F9">
        <w:rPr>
          <w:rFonts w:eastAsia="Times New Roman" w:cs="Times New Roman"/>
          <w:sz w:val="22"/>
          <w:szCs w:val="22"/>
          <w:lang w:eastAsia="hu-HU"/>
        </w:rPr>
        <w:t>1.</w:t>
      </w:r>
      <w:r w:rsidR="00040F89" w:rsidRPr="002D24F9">
        <w:rPr>
          <w:rFonts w:eastAsia="Times New Roman" w:cs="Times New Roman"/>
          <w:sz w:val="22"/>
          <w:szCs w:val="22"/>
          <w:lang w:eastAsia="hu-HU"/>
        </w:rPr>
        <w:t>Az Adatkezel</w:t>
      </w:r>
      <w:r w:rsidR="005D7259" w:rsidRPr="002D24F9">
        <w:rPr>
          <w:rFonts w:eastAsia="Times New Roman" w:cs="Times New Roman"/>
          <w:sz w:val="22"/>
          <w:szCs w:val="22"/>
          <w:lang w:eastAsia="hu-HU"/>
        </w:rPr>
        <w:t xml:space="preserve">őnek </w:t>
      </w:r>
      <w:r w:rsidR="004A54C9" w:rsidRPr="002D24F9">
        <w:rPr>
          <w:rFonts w:eastAsia="Times New Roman" w:cs="Times New Roman"/>
          <w:sz w:val="22"/>
          <w:szCs w:val="22"/>
          <w:lang w:eastAsia="hu-HU"/>
        </w:rPr>
        <w:t xml:space="preserve">a fenti szolgáltatások igénybevételével kapcsolatosan létrejövő szerződések, saját szolgáltatásai során megkötött szerződések olyan jellegű kötelmi jogviszonyok, melyekből eredően jogok és kötelezettségek keletkeznek. Ezekkel a szerződésekkel kapcsolatosan felmerülő jogi igények érvényesíthetősége egyértelműen jogszerű, hiszen a polgári jog szabályai biztosítják a felek számára a szerződés jogi úton történő kikényszeríthetőségét, a szerződéssel kapcsolatosan felmerülő igények érvényesíthetőségét. </w:t>
      </w:r>
      <w:r w:rsidR="00CE6BE3" w:rsidRPr="002D24F9">
        <w:rPr>
          <w:rFonts w:eastAsia="Times New Roman" w:cs="Times New Roman"/>
          <w:sz w:val="22"/>
          <w:szCs w:val="22"/>
          <w:lang w:eastAsia="hu-HU"/>
        </w:rPr>
        <w:t xml:space="preserve">Ezen jogos érdek azt a célt is megvalósítja, hogy a jogsértések kivizsgálhatóak legyenek az arra illetékes szervek, hatóságok által. </w:t>
      </w:r>
    </w:p>
    <w:p w14:paraId="5FD6C2F3" w14:textId="77777777" w:rsidR="004A54C9" w:rsidRPr="002D24F9" w:rsidRDefault="004A54C9" w:rsidP="00040F89">
      <w:pPr>
        <w:contextualSpacing/>
        <w:mirrorIndents/>
        <w:rPr>
          <w:rFonts w:eastAsia="Times New Roman" w:cs="Times New Roman"/>
          <w:sz w:val="22"/>
          <w:szCs w:val="22"/>
          <w:lang w:eastAsia="hu-HU"/>
        </w:rPr>
      </w:pPr>
    </w:p>
    <w:p w14:paraId="4D01C3A9" w14:textId="07324275" w:rsidR="00040F89" w:rsidRPr="002D24F9" w:rsidRDefault="006A567F" w:rsidP="00040F89">
      <w:pPr>
        <w:contextualSpacing/>
        <w:mirrorIndents/>
        <w:rPr>
          <w:rFonts w:eastAsia="Times New Roman" w:cs="Times New Roman"/>
          <w:b/>
          <w:bCs/>
          <w:sz w:val="22"/>
          <w:szCs w:val="22"/>
          <w:lang w:eastAsia="hu-HU"/>
        </w:rPr>
      </w:pPr>
      <w:r w:rsidRPr="002D24F9">
        <w:rPr>
          <w:rFonts w:eastAsia="Times New Roman" w:cs="Times New Roman"/>
          <w:b/>
          <w:bCs/>
          <w:sz w:val="22"/>
          <w:szCs w:val="22"/>
          <w:lang w:eastAsia="hu-HU"/>
        </w:rPr>
        <w:t>II.</w:t>
      </w:r>
      <w:r w:rsidR="00040F89" w:rsidRPr="002D24F9">
        <w:rPr>
          <w:rFonts w:eastAsia="Times New Roman" w:cs="Times New Roman"/>
          <w:b/>
          <w:bCs/>
          <w:sz w:val="22"/>
          <w:szCs w:val="22"/>
          <w:lang w:eastAsia="hu-HU"/>
        </w:rPr>
        <w:t>A jogos érdek konkr</w:t>
      </w:r>
      <w:r w:rsidR="00377F2C" w:rsidRPr="002D24F9">
        <w:rPr>
          <w:rFonts w:eastAsia="Times New Roman" w:cs="Times New Roman"/>
          <w:b/>
          <w:bCs/>
          <w:sz w:val="22"/>
          <w:szCs w:val="22"/>
          <w:lang w:eastAsia="hu-HU"/>
        </w:rPr>
        <w:t>étuma</w:t>
      </w:r>
      <w:r w:rsidR="00040F89" w:rsidRPr="002D24F9">
        <w:rPr>
          <w:rFonts w:eastAsia="Times New Roman" w:cs="Times New Roman"/>
          <w:b/>
          <w:bCs/>
          <w:sz w:val="22"/>
          <w:szCs w:val="22"/>
          <w:lang w:eastAsia="hu-HU"/>
        </w:rPr>
        <w:t>:</w:t>
      </w:r>
    </w:p>
    <w:p w14:paraId="57BC0D00" w14:textId="77777777" w:rsidR="00040F89" w:rsidRPr="002D24F9" w:rsidRDefault="00040F89" w:rsidP="00040F89">
      <w:pPr>
        <w:contextualSpacing/>
        <w:mirrorIndents/>
        <w:rPr>
          <w:rFonts w:eastAsia="Times New Roman" w:cs="Times New Roman"/>
          <w:b/>
          <w:bCs/>
          <w:sz w:val="22"/>
          <w:szCs w:val="22"/>
          <w:lang w:eastAsia="hu-HU"/>
        </w:rPr>
      </w:pPr>
    </w:p>
    <w:p w14:paraId="644B9456" w14:textId="6FAA00AA" w:rsidR="005D7259" w:rsidRPr="002D24F9" w:rsidRDefault="006A567F" w:rsidP="00040F89">
      <w:pPr>
        <w:contextualSpacing/>
        <w:mirrorIndents/>
        <w:rPr>
          <w:rFonts w:eastAsia="Times New Roman" w:cs="Times New Roman"/>
          <w:sz w:val="22"/>
          <w:szCs w:val="22"/>
          <w:lang w:eastAsia="hu-HU"/>
        </w:rPr>
      </w:pPr>
      <w:r w:rsidRPr="002D24F9">
        <w:rPr>
          <w:rFonts w:eastAsia="Times New Roman" w:cs="Times New Roman"/>
          <w:sz w:val="22"/>
          <w:szCs w:val="22"/>
          <w:lang w:eastAsia="hu-HU"/>
        </w:rPr>
        <w:t>1.</w:t>
      </w:r>
      <w:r w:rsidR="00040F89" w:rsidRPr="002D24F9">
        <w:rPr>
          <w:rFonts w:eastAsia="Times New Roman" w:cs="Times New Roman"/>
          <w:sz w:val="22"/>
          <w:szCs w:val="22"/>
          <w:lang w:eastAsia="hu-HU"/>
        </w:rPr>
        <w:t xml:space="preserve">Az Adatkezelő </w:t>
      </w:r>
      <w:r w:rsidR="005D7259" w:rsidRPr="002D24F9">
        <w:rPr>
          <w:rFonts w:eastAsia="Times New Roman" w:cs="Times New Roman"/>
          <w:sz w:val="22"/>
          <w:szCs w:val="22"/>
          <w:lang w:eastAsia="hu-HU"/>
        </w:rPr>
        <w:t xml:space="preserve">jogos érdeke konkrétan megfogalmazott, </w:t>
      </w:r>
      <w:r w:rsidR="00E75D6D" w:rsidRPr="002D24F9">
        <w:rPr>
          <w:rFonts w:eastAsia="Times New Roman" w:cs="Times New Roman"/>
          <w:sz w:val="22"/>
          <w:szCs w:val="22"/>
          <w:lang w:eastAsia="hu-HU"/>
        </w:rPr>
        <w:t xml:space="preserve">tekintettel arra, hogy az Adatkezelő pontosan megfogalmazza, hogy mely esetekben és milyen érdek alapján kívánja ezeket az adatokat kezelni. </w:t>
      </w:r>
    </w:p>
    <w:p w14:paraId="42869131" w14:textId="77777777" w:rsidR="00E75D6D" w:rsidRPr="002D24F9" w:rsidRDefault="00E75D6D" w:rsidP="00040F89">
      <w:pPr>
        <w:contextualSpacing/>
        <w:mirrorIndents/>
        <w:rPr>
          <w:rFonts w:eastAsia="Times New Roman" w:cs="Times New Roman"/>
          <w:sz w:val="22"/>
          <w:szCs w:val="22"/>
          <w:lang w:eastAsia="hu-HU"/>
        </w:rPr>
      </w:pPr>
    </w:p>
    <w:p w14:paraId="3F7CD87F" w14:textId="6164175C" w:rsidR="00040F89" w:rsidRPr="002D24F9" w:rsidRDefault="006A567F" w:rsidP="00040F89">
      <w:pPr>
        <w:contextualSpacing/>
        <w:mirrorIndents/>
        <w:rPr>
          <w:rFonts w:eastAsia="Times New Roman" w:cs="Times New Roman"/>
          <w:b/>
          <w:bCs/>
          <w:sz w:val="22"/>
          <w:szCs w:val="22"/>
          <w:lang w:eastAsia="hu-HU"/>
        </w:rPr>
      </w:pPr>
      <w:r w:rsidRPr="002D24F9">
        <w:rPr>
          <w:rFonts w:eastAsia="Times New Roman" w:cs="Times New Roman"/>
          <w:b/>
          <w:bCs/>
          <w:sz w:val="22"/>
          <w:szCs w:val="22"/>
          <w:lang w:eastAsia="hu-HU"/>
        </w:rPr>
        <w:t>III</w:t>
      </w:r>
      <w:r w:rsidR="0026778D" w:rsidRPr="002D24F9">
        <w:rPr>
          <w:rFonts w:eastAsia="Times New Roman" w:cs="Times New Roman"/>
          <w:b/>
          <w:bCs/>
          <w:sz w:val="22"/>
          <w:szCs w:val="22"/>
          <w:lang w:eastAsia="hu-HU"/>
        </w:rPr>
        <w:t>.</w:t>
      </w:r>
      <w:r w:rsidR="00040F89" w:rsidRPr="002D24F9">
        <w:rPr>
          <w:rFonts w:eastAsia="Times New Roman" w:cs="Times New Roman"/>
          <w:b/>
          <w:bCs/>
          <w:sz w:val="22"/>
          <w:szCs w:val="22"/>
          <w:lang w:eastAsia="hu-HU"/>
        </w:rPr>
        <w:t>A jogos érdek aktualitása:</w:t>
      </w:r>
    </w:p>
    <w:p w14:paraId="338A55DB" w14:textId="77777777" w:rsidR="00040F89" w:rsidRPr="002D24F9" w:rsidRDefault="00040F89" w:rsidP="00040F89">
      <w:pPr>
        <w:contextualSpacing/>
        <w:mirrorIndents/>
        <w:rPr>
          <w:rFonts w:eastAsia="Times New Roman" w:cs="Times New Roman"/>
          <w:b/>
          <w:bCs/>
          <w:sz w:val="22"/>
          <w:szCs w:val="22"/>
          <w:lang w:eastAsia="hu-HU"/>
        </w:rPr>
      </w:pPr>
    </w:p>
    <w:p w14:paraId="5D0C849B" w14:textId="7041A295" w:rsidR="00AB5D38" w:rsidRPr="002D24F9" w:rsidRDefault="006A567F" w:rsidP="00AB5D38">
      <w:pPr>
        <w:contextualSpacing/>
        <w:mirrorIndents/>
        <w:rPr>
          <w:rFonts w:eastAsia="Times New Roman" w:cs="Times New Roman"/>
          <w:sz w:val="22"/>
          <w:szCs w:val="22"/>
          <w:lang w:eastAsia="hu-HU"/>
        </w:rPr>
      </w:pPr>
      <w:r w:rsidRPr="002D24F9">
        <w:rPr>
          <w:rFonts w:eastAsia="Times New Roman" w:cs="Times New Roman"/>
          <w:sz w:val="22"/>
          <w:szCs w:val="22"/>
          <w:lang w:eastAsia="hu-HU"/>
        </w:rPr>
        <w:t>1.</w:t>
      </w:r>
      <w:r w:rsidR="00590EB5" w:rsidRPr="002D24F9">
        <w:rPr>
          <w:rFonts w:eastAsia="Times New Roman" w:cs="Times New Roman"/>
          <w:sz w:val="22"/>
          <w:szCs w:val="22"/>
          <w:lang w:eastAsia="hu-HU"/>
        </w:rPr>
        <w:t xml:space="preserve">Az Adatkezelő </w:t>
      </w:r>
      <w:r w:rsidR="00E75D6D" w:rsidRPr="002D24F9">
        <w:rPr>
          <w:rFonts w:eastAsia="Times New Roman" w:cs="Times New Roman"/>
          <w:sz w:val="22"/>
          <w:szCs w:val="22"/>
          <w:lang w:eastAsia="hu-HU"/>
        </w:rPr>
        <w:t xml:space="preserve">által nyújtott szolgáltatások magában foglalja a szolgáltatást igénybe vevők és az Adatkezelő között létrejövő kötelmi jogviszony fennállását. A szerződés megkötésével, szolgáltatás igénybevételével, jogok és kötelezettségek alanyává válnak a felek, melyek a polgári jog szabályai szerint érvényesíthetők. Az az igény tehát mindenképpen fennáll, míg az igény a bíróságon érvényesíthető. Az adatkezelőnek jogos érdeke igényének érvényesítése, balesetek esetén pedig a baleseti mechanizmus bizonyíthatósága is érdekében áll, hiszen ezáltal mentesülhet felelőssége alól, vagy éppen vonható felelősségre. </w:t>
      </w:r>
    </w:p>
    <w:p w14:paraId="4448042D" w14:textId="77777777" w:rsidR="009A5106" w:rsidRPr="002D24F9" w:rsidRDefault="009A5106" w:rsidP="00040F89">
      <w:pPr>
        <w:contextualSpacing/>
        <w:mirrorIndents/>
        <w:rPr>
          <w:rFonts w:eastAsia="Times New Roman" w:cs="Times New Roman"/>
          <w:sz w:val="22"/>
          <w:szCs w:val="22"/>
          <w:lang w:eastAsia="hu-HU"/>
        </w:rPr>
      </w:pPr>
    </w:p>
    <w:p w14:paraId="19D51255" w14:textId="2ADFAC2F" w:rsidR="009A5106" w:rsidRPr="002D24F9" w:rsidRDefault="006A567F" w:rsidP="00040F89">
      <w:pPr>
        <w:contextualSpacing/>
        <w:mirrorIndents/>
        <w:rPr>
          <w:rFonts w:eastAsia="Times New Roman" w:cs="Times New Roman"/>
          <w:b/>
          <w:bCs/>
          <w:sz w:val="22"/>
          <w:szCs w:val="22"/>
          <w:u w:val="single"/>
          <w:lang w:eastAsia="hu-HU"/>
        </w:rPr>
      </w:pPr>
      <w:r w:rsidRPr="002D24F9">
        <w:rPr>
          <w:rFonts w:eastAsia="Times New Roman" w:cs="Times New Roman"/>
          <w:b/>
          <w:bCs/>
          <w:sz w:val="22"/>
          <w:szCs w:val="22"/>
          <w:u w:val="single"/>
          <w:lang w:eastAsia="hu-HU"/>
        </w:rPr>
        <w:t>2.</w:t>
      </w:r>
      <w:r w:rsidR="009A5106" w:rsidRPr="002D24F9">
        <w:rPr>
          <w:rFonts w:eastAsia="Times New Roman" w:cs="Times New Roman"/>
          <w:b/>
          <w:bCs/>
          <w:sz w:val="22"/>
          <w:szCs w:val="22"/>
          <w:u w:val="single"/>
          <w:lang w:eastAsia="hu-HU"/>
        </w:rPr>
        <w:t xml:space="preserve">A fentiek alapján az Adatkezelővel oldalán jelentkező jogos érdek fennáll. </w:t>
      </w:r>
    </w:p>
    <w:p w14:paraId="1E2D1482" w14:textId="77777777" w:rsidR="00F92F3C" w:rsidRPr="002D24F9" w:rsidRDefault="00F92F3C" w:rsidP="00040F89">
      <w:pPr>
        <w:contextualSpacing/>
        <w:mirrorIndents/>
        <w:rPr>
          <w:rFonts w:eastAsia="Times New Roman" w:cs="Times New Roman"/>
          <w:b/>
          <w:bCs/>
          <w:sz w:val="22"/>
          <w:szCs w:val="22"/>
          <w:u w:val="single"/>
          <w:lang w:eastAsia="hu-HU"/>
        </w:rPr>
      </w:pPr>
    </w:p>
    <w:p w14:paraId="42787999" w14:textId="00FC0F4D" w:rsidR="00F92F3C" w:rsidRPr="002D24F9" w:rsidRDefault="009A5106" w:rsidP="00040F89">
      <w:pPr>
        <w:contextualSpacing/>
        <w:mirrorIndents/>
        <w:rPr>
          <w:rFonts w:eastAsia="Times New Roman" w:cs="Times New Roman"/>
          <w:b/>
          <w:bCs/>
          <w:sz w:val="22"/>
          <w:szCs w:val="22"/>
          <w:lang w:eastAsia="hu-HU"/>
        </w:rPr>
      </w:pPr>
      <w:proofErr w:type="spellStart"/>
      <w:r w:rsidRPr="002D24F9">
        <w:rPr>
          <w:rFonts w:eastAsia="Times New Roman" w:cs="Times New Roman"/>
          <w:b/>
          <w:bCs/>
          <w:sz w:val="22"/>
          <w:szCs w:val="22"/>
          <w:lang w:eastAsia="hu-HU"/>
        </w:rPr>
        <w:t>I</w:t>
      </w:r>
      <w:r w:rsidR="006A567F" w:rsidRPr="002D24F9">
        <w:rPr>
          <w:rFonts w:eastAsia="Times New Roman" w:cs="Times New Roman"/>
          <w:b/>
          <w:bCs/>
          <w:sz w:val="22"/>
          <w:szCs w:val="22"/>
          <w:lang w:eastAsia="hu-HU"/>
        </w:rPr>
        <w:t>V</w:t>
      </w:r>
      <w:r w:rsidRPr="002D24F9">
        <w:rPr>
          <w:rFonts w:eastAsia="Times New Roman" w:cs="Times New Roman"/>
          <w:b/>
          <w:bCs/>
          <w:sz w:val="22"/>
          <w:szCs w:val="22"/>
          <w:lang w:eastAsia="hu-HU"/>
        </w:rPr>
        <w:t>.</w:t>
      </w:r>
      <w:r w:rsidR="00E36ADA" w:rsidRPr="002D24F9">
        <w:rPr>
          <w:rFonts w:eastAsia="Times New Roman" w:cs="Times New Roman"/>
          <w:b/>
          <w:bCs/>
          <w:sz w:val="22"/>
          <w:szCs w:val="22"/>
          <w:lang w:eastAsia="hu-HU"/>
        </w:rPr>
        <w:t>Az</w:t>
      </w:r>
      <w:proofErr w:type="spellEnd"/>
      <w:r w:rsidR="00E36ADA" w:rsidRPr="002D24F9">
        <w:rPr>
          <w:rFonts w:eastAsia="Times New Roman" w:cs="Times New Roman"/>
          <w:b/>
          <w:bCs/>
          <w:sz w:val="22"/>
          <w:szCs w:val="22"/>
          <w:lang w:eastAsia="hu-HU"/>
        </w:rPr>
        <w:t xml:space="preserve"> Adatkezelés szükségessége</w:t>
      </w:r>
    </w:p>
    <w:p w14:paraId="22DDA92B" w14:textId="77777777" w:rsidR="00E36ADA" w:rsidRPr="002D24F9" w:rsidRDefault="00E36ADA" w:rsidP="00040F89">
      <w:pPr>
        <w:contextualSpacing/>
        <w:mirrorIndents/>
        <w:rPr>
          <w:rFonts w:eastAsia="Times New Roman" w:cs="Times New Roman"/>
          <w:b/>
          <w:bCs/>
          <w:sz w:val="22"/>
          <w:szCs w:val="22"/>
          <w:lang w:eastAsia="hu-HU"/>
        </w:rPr>
      </w:pPr>
    </w:p>
    <w:p w14:paraId="2CAF8E25" w14:textId="1A3CDA38" w:rsidR="0040463C" w:rsidRPr="002D24F9" w:rsidRDefault="006A567F" w:rsidP="00040F89">
      <w:pPr>
        <w:contextualSpacing/>
        <w:mirrorIndents/>
        <w:rPr>
          <w:rFonts w:eastAsia="Times New Roman" w:cs="Times New Roman"/>
          <w:sz w:val="22"/>
          <w:szCs w:val="22"/>
          <w:lang w:eastAsia="hu-HU"/>
        </w:rPr>
      </w:pPr>
      <w:r w:rsidRPr="002D24F9">
        <w:rPr>
          <w:rFonts w:eastAsia="Times New Roman" w:cs="Times New Roman"/>
          <w:sz w:val="22"/>
          <w:szCs w:val="22"/>
          <w:lang w:eastAsia="hu-HU"/>
        </w:rPr>
        <w:t>1.</w:t>
      </w:r>
      <w:r w:rsidR="00CE6BE3" w:rsidRPr="002D24F9">
        <w:rPr>
          <w:rFonts w:eastAsia="Times New Roman" w:cs="Times New Roman"/>
          <w:sz w:val="22"/>
          <w:szCs w:val="22"/>
          <w:lang w:eastAsia="hu-HU"/>
        </w:rPr>
        <w:t xml:space="preserve">A szolgáltatások nyújtása során a Ptk. 6:22§ (1) bekezdése alapján az ott meghatározott általános elévülési idő (követelés esedékességé válásától számított 5 év) alapján merülhet fel az az polgári jogi igény, mely bíróság előtt érvényesíthető. Az igényérvényesítés során az igényt érvényesítő fél bizonyítási terhet köteles viselni, ezért jogszerű érdekében áll, hogy az igényérvényesítéssel kapcsolatos bizonyítékok rendelkezésre álljanak. </w:t>
      </w:r>
    </w:p>
    <w:p w14:paraId="65ECEBC5" w14:textId="77777777" w:rsidR="006D1B41" w:rsidRPr="002D24F9" w:rsidRDefault="006D1B41" w:rsidP="00040F89">
      <w:pPr>
        <w:contextualSpacing/>
        <w:mirrorIndents/>
        <w:rPr>
          <w:rFonts w:eastAsia="Times New Roman" w:cs="Times New Roman"/>
          <w:sz w:val="22"/>
          <w:szCs w:val="22"/>
          <w:lang w:eastAsia="hu-HU"/>
        </w:rPr>
      </w:pPr>
    </w:p>
    <w:p w14:paraId="4D1DC599" w14:textId="436E2721" w:rsidR="006D1B41" w:rsidRPr="002D24F9" w:rsidRDefault="006A567F" w:rsidP="0026778D">
      <w:pPr>
        <w:contextualSpacing/>
        <w:mirrorIndents/>
        <w:rPr>
          <w:rFonts w:eastAsia="Times New Roman" w:cs="Times New Roman"/>
          <w:b/>
          <w:bCs/>
          <w:sz w:val="22"/>
          <w:szCs w:val="22"/>
          <w:u w:val="single"/>
          <w:lang w:eastAsia="hu-HU"/>
        </w:rPr>
      </w:pPr>
      <w:r w:rsidRPr="002D24F9">
        <w:rPr>
          <w:rFonts w:eastAsia="Times New Roman" w:cs="Times New Roman"/>
          <w:b/>
          <w:bCs/>
          <w:sz w:val="22"/>
          <w:szCs w:val="22"/>
          <w:u w:val="single"/>
          <w:lang w:eastAsia="hu-HU"/>
        </w:rPr>
        <w:lastRenderedPageBreak/>
        <w:t>2.</w:t>
      </w:r>
      <w:r w:rsidR="006D1B41" w:rsidRPr="002D24F9">
        <w:rPr>
          <w:rFonts w:eastAsia="Times New Roman" w:cs="Times New Roman"/>
          <w:b/>
          <w:bCs/>
          <w:sz w:val="22"/>
          <w:szCs w:val="22"/>
          <w:u w:val="single"/>
          <w:lang w:eastAsia="hu-HU"/>
        </w:rPr>
        <w:t xml:space="preserve">Mindezek alapján az adatkezelés szükségessége is fennáll, ennek alapján vizsgálható az arányosság szempontrendszere. </w:t>
      </w:r>
    </w:p>
    <w:p w14:paraId="0A32610B" w14:textId="77777777" w:rsidR="0027732C" w:rsidRPr="002D24F9" w:rsidRDefault="0027732C" w:rsidP="00040F89">
      <w:pPr>
        <w:contextualSpacing/>
        <w:mirrorIndents/>
        <w:rPr>
          <w:rFonts w:eastAsia="Times New Roman" w:cs="Times New Roman"/>
          <w:sz w:val="22"/>
          <w:szCs w:val="22"/>
          <w:lang w:eastAsia="hu-HU"/>
        </w:rPr>
      </w:pPr>
    </w:p>
    <w:p w14:paraId="49C18A09" w14:textId="4E3703AD" w:rsidR="0027732C" w:rsidRPr="002D24F9" w:rsidRDefault="006A567F" w:rsidP="00040F89">
      <w:pPr>
        <w:contextualSpacing/>
        <w:mirrorIndents/>
        <w:rPr>
          <w:rFonts w:eastAsia="Times New Roman" w:cs="Times New Roman"/>
          <w:b/>
          <w:bCs/>
          <w:sz w:val="22"/>
          <w:szCs w:val="22"/>
          <w:lang w:eastAsia="hu-HU"/>
        </w:rPr>
      </w:pPr>
      <w:r w:rsidRPr="002D24F9">
        <w:rPr>
          <w:rFonts w:eastAsia="Times New Roman" w:cs="Times New Roman"/>
          <w:b/>
          <w:bCs/>
          <w:sz w:val="22"/>
          <w:szCs w:val="22"/>
          <w:lang w:eastAsia="hu-HU"/>
        </w:rPr>
        <w:t>V</w:t>
      </w:r>
      <w:r w:rsidR="0027732C" w:rsidRPr="002D24F9">
        <w:rPr>
          <w:rFonts w:eastAsia="Times New Roman" w:cs="Times New Roman"/>
          <w:b/>
          <w:bCs/>
          <w:sz w:val="22"/>
          <w:szCs w:val="22"/>
          <w:lang w:eastAsia="hu-HU"/>
        </w:rPr>
        <w:t xml:space="preserve">. Az érintettek jogai </w:t>
      </w:r>
    </w:p>
    <w:p w14:paraId="20D94719" w14:textId="77777777" w:rsidR="00F92F3C" w:rsidRPr="002D24F9" w:rsidRDefault="00F92F3C" w:rsidP="00AE615A">
      <w:pPr>
        <w:contextualSpacing/>
        <w:mirrorIndents/>
        <w:jc w:val="center"/>
        <w:rPr>
          <w:rFonts w:eastAsia="Times New Roman" w:cs="Times New Roman"/>
          <w:sz w:val="22"/>
          <w:szCs w:val="22"/>
          <w:lang w:eastAsia="hu-HU"/>
        </w:rPr>
      </w:pPr>
    </w:p>
    <w:p w14:paraId="4A895D07" w14:textId="7F5F5FB5" w:rsidR="00781247" w:rsidRPr="002D24F9" w:rsidRDefault="006A567F" w:rsidP="00674F7F">
      <w:pPr>
        <w:pStyle w:val="NormlWeb"/>
        <w:spacing w:before="0" w:after="0"/>
        <w:contextualSpacing/>
        <w:jc w:val="both"/>
        <w:rPr>
          <w:sz w:val="22"/>
          <w:szCs w:val="22"/>
        </w:rPr>
      </w:pPr>
      <w:r w:rsidRPr="002D24F9">
        <w:rPr>
          <w:kern w:val="0"/>
          <w:sz w:val="22"/>
          <w:szCs w:val="22"/>
          <w:lang w:eastAsia="hu-HU"/>
        </w:rPr>
        <w:t>1.</w:t>
      </w:r>
      <w:r w:rsidR="00674F7F" w:rsidRPr="002D24F9">
        <w:rPr>
          <w:kern w:val="0"/>
          <w:sz w:val="22"/>
          <w:szCs w:val="22"/>
          <w:lang w:eastAsia="hu-HU"/>
        </w:rPr>
        <w:t xml:space="preserve">Az adatalanyok személyes adatinak védelmét </w:t>
      </w:r>
      <w:r w:rsidR="00674F7F" w:rsidRPr="002D24F9">
        <w:rPr>
          <w:sz w:val="22"/>
          <w:szCs w:val="22"/>
        </w:rPr>
        <w:t xml:space="preserve">az </w:t>
      </w:r>
      <w:r w:rsidR="00674F7F" w:rsidRPr="002D24F9">
        <w:rPr>
          <w:b/>
          <w:bCs/>
          <w:sz w:val="22"/>
          <w:szCs w:val="22"/>
        </w:rPr>
        <w:t>Európai Parlament és a Tanács (EU) 2016/679 rendeletének</w:t>
      </w:r>
      <w:r w:rsidR="00674F7F" w:rsidRPr="002D24F9">
        <w:rPr>
          <w:sz w:val="22"/>
          <w:szCs w:val="22"/>
        </w:rPr>
        <w:t xml:space="preserve"> (általános adatvédelmi rendelet/</w:t>
      </w:r>
      <w:r w:rsidR="00674F7F" w:rsidRPr="002D24F9">
        <w:rPr>
          <w:b/>
          <w:bCs/>
          <w:sz w:val="22"/>
          <w:szCs w:val="22"/>
        </w:rPr>
        <w:t>GDPR</w:t>
      </w:r>
      <w:r w:rsidR="00674F7F" w:rsidRPr="002D24F9">
        <w:rPr>
          <w:sz w:val="22"/>
          <w:szCs w:val="22"/>
        </w:rPr>
        <w:t>), valamint a</w:t>
      </w:r>
      <w:r w:rsidR="00674F7F" w:rsidRPr="002D24F9">
        <w:rPr>
          <w:b/>
          <w:bCs/>
          <w:sz w:val="22"/>
          <w:szCs w:val="22"/>
        </w:rPr>
        <w:t>z Információs önrendelkezési jogról és információszabadságról szóló 2011. évi CXII. törvény</w:t>
      </w:r>
      <w:r w:rsidR="00674F7F" w:rsidRPr="002D24F9">
        <w:rPr>
          <w:sz w:val="22"/>
          <w:szCs w:val="22"/>
        </w:rPr>
        <w:t xml:space="preserve"> (továbbiakban: </w:t>
      </w:r>
      <w:proofErr w:type="spellStart"/>
      <w:r w:rsidR="00674F7F" w:rsidRPr="002D24F9">
        <w:rPr>
          <w:sz w:val="22"/>
          <w:szCs w:val="22"/>
        </w:rPr>
        <w:t>Infotv</w:t>
      </w:r>
      <w:proofErr w:type="spellEnd"/>
      <w:r w:rsidR="00674F7F" w:rsidRPr="002D24F9">
        <w:rPr>
          <w:sz w:val="22"/>
          <w:szCs w:val="22"/>
        </w:rPr>
        <w:t xml:space="preserve">.) rendelkezései szerint, az ott meghatározott alapelvek betartásával, az érintetti jogok érvényesülésével kell biztosítani. </w:t>
      </w:r>
    </w:p>
    <w:p w14:paraId="12C2B24F" w14:textId="77777777" w:rsidR="00674F7F" w:rsidRPr="002D24F9" w:rsidRDefault="00674F7F" w:rsidP="00674F7F">
      <w:pPr>
        <w:pStyle w:val="NormlWeb"/>
        <w:spacing w:before="0" w:after="0"/>
        <w:contextualSpacing/>
        <w:jc w:val="both"/>
        <w:rPr>
          <w:sz w:val="22"/>
          <w:szCs w:val="22"/>
        </w:rPr>
      </w:pPr>
    </w:p>
    <w:p w14:paraId="523F2F3B" w14:textId="37583A4A" w:rsidR="00674F7F" w:rsidRPr="002D24F9" w:rsidRDefault="006A567F" w:rsidP="00674F7F">
      <w:pPr>
        <w:pStyle w:val="NormlWeb"/>
        <w:spacing w:before="0" w:after="0"/>
        <w:contextualSpacing/>
        <w:jc w:val="both"/>
        <w:rPr>
          <w:sz w:val="22"/>
          <w:szCs w:val="22"/>
        </w:rPr>
      </w:pPr>
      <w:r w:rsidRPr="002D24F9">
        <w:rPr>
          <w:sz w:val="22"/>
          <w:szCs w:val="22"/>
        </w:rPr>
        <w:t>2.</w:t>
      </w:r>
      <w:r w:rsidR="00674F7F" w:rsidRPr="002D24F9">
        <w:rPr>
          <w:sz w:val="22"/>
          <w:szCs w:val="22"/>
        </w:rPr>
        <w:t>Az érintettek magánszférája megkövetel</w:t>
      </w:r>
      <w:r w:rsidR="006A7C11" w:rsidRPr="002D24F9">
        <w:rPr>
          <w:sz w:val="22"/>
          <w:szCs w:val="22"/>
        </w:rPr>
        <w:t>i</w:t>
      </w:r>
      <w:r w:rsidR="00674F7F" w:rsidRPr="002D24F9">
        <w:rPr>
          <w:sz w:val="22"/>
          <w:szCs w:val="22"/>
        </w:rPr>
        <w:t xml:space="preserve">, hogy az adatok kezelése és annak folyamata mindvégig feleljen meg a hatályos adatvédelmi előírásoknak, az adatkezelő csak megfelelő jogalap birtokában, jogszerű célból, szükséges és arányos mértékben és ideig kezelheti ezeket a személyes adatokat, és ennek érvényesülése érdekében adatvédelmi garanciák érvényesülését biztosítja. </w:t>
      </w:r>
    </w:p>
    <w:p w14:paraId="5D03BC8E" w14:textId="77777777" w:rsidR="00674F7F" w:rsidRPr="002D24F9" w:rsidRDefault="00674F7F" w:rsidP="00674F7F">
      <w:pPr>
        <w:pStyle w:val="NormlWeb"/>
        <w:spacing w:before="0" w:after="0"/>
        <w:contextualSpacing/>
        <w:jc w:val="both"/>
        <w:rPr>
          <w:sz w:val="22"/>
          <w:szCs w:val="22"/>
        </w:rPr>
      </w:pPr>
    </w:p>
    <w:p w14:paraId="7365706B" w14:textId="5BF7375F" w:rsidR="00674F7F" w:rsidRPr="002D24F9" w:rsidRDefault="006A567F" w:rsidP="00674F7F">
      <w:pPr>
        <w:pStyle w:val="NormlWeb"/>
        <w:spacing w:before="0" w:after="0"/>
        <w:contextualSpacing/>
        <w:jc w:val="both"/>
        <w:rPr>
          <w:sz w:val="22"/>
          <w:szCs w:val="22"/>
        </w:rPr>
      </w:pPr>
      <w:r w:rsidRPr="002D24F9">
        <w:rPr>
          <w:sz w:val="22"/>
          <w:szCs w:val="22"/>
        </w:rPr>
        <w:t>3.</w:t>
      </w:r>
      <w:r w:rsidR="00674F7F" w:rsidRPr="002D24F9">
        <w:rPr>
          <w:sz w:val="22"/>
          <w:szCs w:val="22"/>
        </w:rPr>
        <w:t xml:space="preserve">Az érintettek jogosultak arra, hogy személyes adatai kezelése jogszerű és tisztességes legyen, a részükre az adatkezelést minden esetben átláthatóan kell végezi, minden esetben joguk van arra, hogy az adatkezelésről megfelelő tájékoztatást kapjanak. Az érintett tiltakozáshoz való jogát külön biztosítani szükséges. </w:t>
      </w:r>
    </w:p>
    <w:p w14:paraId="1596BB19" w14:textId="77777777" w:rsidR="00674F7F" w:rsidRPr="002D24F9" w:rsidRDefault="00674F7F" w:rsidP="00674F7F">
      <w:pPr>
        <w:pStyle w:val="NormlWeb"/>
        <w:spacing w:before="0" w:after="0"/>
        <w:contextualSpacing/>
        <w:jc w:val="both"/>
        <w:rPr>
          <w:sz w:val="22"/>
          <w:szCs w:val="22"/>
        </w:rPr>
      </w:pPr>
    </w:p>
    <w:p w14:paraId="52947C3B" w14:textId="3CED0438" w:rsidR="00674F7F" w:rsidRPr="002D24F9" w:rsidRDefault="006A567F" w:rsidP="00674F7F">
      <w:pPr>
        <w:pStyle w:val="NormlWeb"/>
        <w:spacing w:before="0" w:after="0"/>
        <w:contextualSpacing/>
        <w:jc w:val="both"/>
        <w:rPr>
          <w:sz w:val="22"/>
          <w:szCs w:val="22"/>
        </w:rPr>
      </w:pPr>
      <w:r w:rsidRPr="002D24F9">
        <w:rPr>
          <w:sz w:val="22"/>
          <w:szCs w:val="22"/>
        </w:rPr>
        <w:t>4.</w:t>
      </w:r>
      <w:r w:rsidR="00674F7F" w:rsidRPr="002D24F9">
        <w:rPr>
          <w:sz w:val="22"/>
          <w:szCs w:val="22"/>
        </w:rPr>
        <w:t xml:space="preserve">Az érintettnek jogos érdeke fűződik ahhoz, hogy az adatai jogsértő kezelése ellen jogorvoslattal éljen, és az általa elszenvedett károk megtérítését követelje a Ptk. szabályai szerint. </w:t>
      </w:r>
    </w:p>
    <w:p w14:paraId="256ECE95" w14:textId="77777777" w:rsidR="00AB59BF" w:rsidRPr="002D24F9" w:rsidRDefault="00AB59BF" w:rsidP="002B75B8">
      <w:pPr>
        <w:pStyle w:val="NormlWeb"/>
        <w:spacing w:before="0" w:after="0"/>
        <w:contextualSpacing/>
        <w:jc w:val="both"/>
        <w:rPr>
          <w:sz w:val="22"/>
          <w:szCs w:val="22"/>
          <w:u w:val="single"/>
        </w:rPr>
      </w:pPr>
    </w:p>
    <w:p w14:paraId="26F7FA3B" w14:textId="65A9F6A7" w:rsidR="00674F7F" w:rsidRPr="002D24F9" w:rsidRDefault="006A567F" w:rsidP="002B75B8">
      <w:pPr>
        <w:pStyle w:val="NormlWeb"/>
        <w:spacing w:before="0" w:after="0"/>
        <w:contextualSpacing/>
        <w:jc w:val="both"/>
        <w:rPr>
          <w:sz w:val="22"/>
          <w:szCs w:val="22"/>
          <w:u w:val="single"/>
        </w:rPr>
      </w:pPr>
      <w:r w:rsidRPr="002D24F9">
        <w:rPr>
          <w:sz w:val="22"/>
          <w:szCs w:val="22"/>
          <w:u w:val="single"/>
        </w:rPr>
        <w:t>5.</w:t>
      </w:r>
      <w:r w:rsidR="002B75B8" w:rsidRPr="002D24F9">
        <w:rPr>
          <w:sz w:val="22"/>
          <w:szCs w:val="22"/>
          <w:u w:val="single"/>
        </w:rPr>
        <w:t>A</w:t>
      </w:r>
      <w:r w:rsidR="00674F7F" w:rsidRPr="002D24F9">
        <w:rPr>
          <w:sz w:val="22"/>
          <w:szCs w:val="22"/>
          <w:u w:val="single"/>
        </w:rPr>
        <w:t xml:space="preserve">z érintettnek </w:t>
      </w:r>
      <w:r w:rsidR="002B75B8" w:rsidRPr="002D24F9">
        <w:rPr>
          <w:sz w:val="22"/>
          <w:szCs w:val="22"/>
          <w:u w:val="single"/>
        </w:rPr>
        <w:t>joga van</w:t>
      </w:r>
      <w:r w:rsidR="00674F7F" w:rsidRPr="002D24F9">
        <w:rPr>
          <w:sz w:val="22"/>
          <w:szCs w:val="22"/>
          <w:u w:val="single"/>
        </w:rPr>
        <w:t xml:space="preserve">: </w:t>
      </w:r>
    </w:p>
    <w:p w14:paraId="12476395" w14:textId="77777777" w:rsidR="002B75B8" w:rsidRPr="002D24F9" w:rsidRDefault="002B75B8" w:rsidP="002B75B8">
      <w:pPr>
        <w:pStyle w:val="NormlWeb"/>
        <w:spacing w:before="0" w:after="0"/>
        <w:contextualSpacing/>
        <w:jc w:val="both"/>
        <w:rPr>
          <w:sz w:val="22"/>
          <w:szCs w:val="22"/>
          <w:u w:val="single"/>
        </w:rPr>
      </w:pPr>
    </w:p>
    <w:p w14:paraId="57C3FCCE" w14:textId="77777777" w:rsidR="00674F7F" w:rsidRPr="002D24F9" w:rsidRDefault="00674F7F" w:rsidP="002B75B8">
      <w:pPr>
        <w:pStyle w:val="NormlWeb"/>
        <w:spacing w:before="0" w:after="0"/>
        <w:contextualSpacing/>
        <w:jc w:val="both"/>
        <w:rPr>
          <w:sz w:val="22"/>
          <w:szCs w:val="22"/>
        </w:rPr>
      </w:pPr>
      <w:r w:rsidRPr="002D24F9">
        <w:rPr>
          <w:sz w:val="22"/>
          <w:szCs w:val="22"/>
        </w:rPr>
        <w:t>-a személyes adatai</w:t>
      </w:r>
      <w:r w:rsidR="002B75B8" w:rsidRPr="002D24F9">
        <w:rPr>
          <w:sz w:val="22"/>
          <w:szCs w:val="22"/>
        </w:rPr>
        <w:t xml:space="preserve"> jogszerű </w:t>
      </w:r>
      <w:r w:rsidRPr="002D24F9">
        <w:rPr>
          <w:sz w:val="22"/>
          <w:szCs w:val="22"/>
        </w:rPr>
        <w:t>kezeléséhez</w:t>
      </w:r>
    </w:p>
    <w:p w14:paraId="14C65516" w14:textId="77777777" w:rsidR="00674F7F" w:rsidRPr="002D24F9" w:rsidRDefault="00674F7F" w:rsidP="002B75B8">
      <w:pPr>
        <w:pStyle w:val="NormlWeb"/>
        <w:spacing w:before="0" w:after="0"/>
        <w:contextualSpacing/>
        <w:jc w:val="both"/>
        <w:rPr>
          <w:sz w:val="22"/>
          <w:szCs w:val="22"/>
        </w:rPr>
      </w:pPr>
      <w:r w:rsidRPr="002D24F9">
        <w:rPr>
          <w:sz w:val="22"/>
          <w:szCs w:val="22"/>
        </w:rPr>
        <w:t>-a megfelelő tájékoztatáshoz</w:t>
      </w:r>
    </w:p>
    <w:p w14:paraId="17BAF633" w14:textId="77777777" w:rsidR="00674F7F" w:rsidRPr="002D24F9" w:rsidRDefault="00674F7F" w:rsidP="002B75B8">
      <w:pPr>
        <w:pStyle w:val="NormlWeb"/>
        <w:spacing w:before="0" w:after="0"/>
        <w:contextualSpacing/>
        <w:jc w:val="both"/>
        <w:rPr>
          <w:sz w:val="22"/>
          <w:szCs w:val="22"/>
        </w:rPr>
      </w:pPr>
      <w:r w:rsidRPr="002D24F9">
        <w:rPr>
          <w:sz w:val="22"/>
          <w:szCs w:val="22"/>
        </w:rPr>
        <w:t>-a személyes adatok vonatkozásában valamennyi részére biztosított jog gyakorláshoz és igény érvényesítéséhez</w:t>
      </w:r>
    </w:p>
    <w:p w14:paraId="7A83C7C2" w14:textId="77777777" w:rsidR="00674F7F" w:rsidRPr="002D24F9" w:rsidRDefault="00674F7F" w:rsidP="00BF0CEF">
      <w:pPr>
        <w:pStyle w:val="NormlWeb"/>
        <w:spacing w:before="0" w:after="0"/>
        <w:contextualSpacing/>
        <w:jc w:val="both"/>
        <w:rPr>
          <w:sz w:val="22"/>
          <w:szCs w:val="22"/>
        </w:rPr>
      </w:pPr>
      <w:r w:rsidRPr="002D24F9">
        <w:rPr>
          <w:sz w:val="22"/>
          <w:szCs w:val="22"/>
        </w:rPr>
        <w:t>-az adatok védelmére vonatkozó jogszabályok betartásához, érvényesüléséhez</w:t>
      </w:r>
    </w:p>
    <w:p w14:paraId="2C935763" w14:textId="77777777" w:rsidR="00674F7F" w:rsidRPr="002D24F9" w:rsidRDefault="00674F7F" w:rsidP="00BF0CEF">
      <w:pPr>
        <w:pStyle w:val="NormlWeb"/>
        <w:spacing w:before="0" w:after="0"/>
        <w:contextualSpacing/>
        <w:jc w:val="both"/>
        <w:rPr>
          <w:sz w:val="22"/>
          <w:szCs w:val="22"/>
        </w:rPr>
      </w:pPr>
      <w:r w:rsidRPr="002D24F9">
        <w:rPr>
          <w:sz w:val="22"/>
          <w:szCs w:val="22"/>
        </w:rPr>
        <w:t>-saját adatiról való rendelkezéshez</w:t>
      </w:r>
    </w:p>
    <w:p w14:paraId="2B8C38D3" w14:textId="77777777" w:rsidR="00674F7F" w:rsidRPr="002D24F9" w:rsidRDefault="00674F7F" w:rsidP="00BF0CEF">
      <w:pPr>
        <w:pStyle w:val="NormlWeb"/>
        <w:spacing w:before="0" w:after="0"/>
        <w:contextualSpacing/>
        <w:jc w:val="both"/>
        <w:rPr>
          <w:sz w:val="22"/>
          <w:szCs w:val="22"/>
        </w:rPr>
      </w:pPr>
      <w:r w:rsidRPr="002D24F9">
        <w:rPr>
          <w:sz w:val="22"/>
          <w:szCs w:val="22"/>
        </w:rPr>
        <w:t>-magánszférája tiszteletben tartásához</w:t>
      </w:r>
    </w:p>
    <w:p w14:paraId="3D6CB18C" w14:textId="77777777" w:rsidR="00674F7F" w:rsidRPr="002D24F9" w:rsidRDefault="00674F7F" w:rsidP="00BF0CEF">
      <w:pPr>
        <w:pStyle w:val="NormlWeb"/>
        <w:spacing w:before="0" w:after="0"/>
        <w:contextualSpacing/>
        <w:jc w:val="both"/>
        <w:rPr>
          <w:sz w:val="22"/>
          <w:szCs w:val="22"/>
        </w:rPr>
      </w:pPr>
    </w:p>
    <w:p w14:paraId="0DE418DC" w14:textId="6F5DC572" w:rsidR="00674F7F" w:rsidRPr="002D24F9" w:rsidRDefault="006A567F" w:rsidP="00BF0CEF">
      <w:pPr>
        <w:pStyle w:val="NormlWeb"/>
        <w:spacing w:before="0" w:after="0"/>
        <w:contextualSpacing/>
        <w:jc w:val="both"/>
        <w:rPr>
          <w:sz w:val="22"/>
          <w:szCs w:val="22"/>
        </w:rPr>
      </w:pPr>
      <w:r w:rsidRPr="002D24F9">
        <w:rPr>
          <w:sz w:val="22"/>
          <w:szCs w:val="22"/>
        </w:rPr>
        <w:t>6.</w:t>
      </w:r>
      <w:r w:rsidR="00674F7F" w:rsidRPr="002D24F9">
        <w:rPr>
          <w:sz w:val="22"/>
          <w:szCs w:val="22"/>
        </w:rPr>
        <w:t xml:space="preserve">Az érintettnek jogos érdeke fűződik ahhoz, hogy az Adatkezelő </w:t>
      </w:r>
      <w:r w:rsidR="00B41F93" w:rsidRPr="002D24F9">
        <w:rPr>
          <w:sz w:val="22"/>
          <w:szCs w:val="22"/>
        </w:rPr>
        <w:t>magánszférájukhoz</w:t>
      </w:r>
      <w:r w:rsidR="0027732C" w:rsidRPr="002D24F9">
        <w:rPr>
          <w:sz w:val="22"/>
          <w:szCs w:val="22"/>
        </w:rPr>
        <w:t xml:space="preserve"> </w:t>
      </w:r>
      <w:r w:rsidR="00B41F93" w:rsidRPr="002D24F9">
        <w:rPr>
          <w:sz w:val="22"/>
          <w:szCs w:val="22"/>
        </w:rPr>
        <w:t xml:space="preserve">való jogukat ne korlátozza azzal, hogy azokat a vonatkozó jogszabályi előírásoktól eltérően, azzal össze nem egyeztethető módon kezelje, tárolja. </w:t>
      </w:r>
    </w:p>
    <w:p w14:paraId="029A70F7" w14:textId="77777777" w:rsidR="002935FA" w:rsidRPr="002D24F9" w:rsidRDefault="002935FA" w:rsidP="00BF0CEF">
      <w:pPr>
        <w:pStyle w:val="NormlWeb"/>
        <w:spacing w:before="0" w:after="0"/>
        <w:contextualSpacing/>
        <w:jc w:val="both"/>
        <w:rPr>
          <w:sz w:val="22"/>
          <w:szCs w:val="22"/>
        </w:rPr>
      </w:pPr>
    </w:p>
    <w:p w14:paraId="79EC5A51" w14:textId="1132994E" w:rsidR="00482C82" w:rsidRPr="002D24F9" w:rsidRDefault="006A567F" w:rsidP="00BF0CEF">
      <w:pPr>
        <w:pStyle w:val="NormlWeb"/>
        <w:spacing w:before="0" w:after="0"/>
        <w:contextualSpacing/>
        <w:jc w:val="both"/>
        <w:rPr>
          <w:sz w:val="22"/>
          <w:szCs w:val="22"/>
        </w:rPr>
      </w:pPr>
      <w:r w:rsidRPr="002D24F9">
        <w:rPr>
          <w:sz w:val="22"/>
          <w:szCs w:val="22"/>
        </w:rPr>
        <w:t>7.</w:t>
      </w:r>
      <w:r w:rsidR="0027732C" w:rsidRPr="002D24F9">
        <w:rPr>
          <w:sz w:val="22"/>
          <w:szCs w:val="22"/>
        </w:rPr>
        <w:t xml:space="preserve">Azok az érintettek, melyek </w:t>
      </w:r>
      <w:r w:rsidR="00482C82" w:rsidRPr="002D24F9">
        <w:rPr>
          <w:sz w:val="22"/>
          <w:szCs w:val="22"/>
        </w:rPr>
        <w:t xml:space="preserve">a Sportcsarnok területére önként belépnek, </w:t>
      </w:r>
      <w:proofErr w:type="spellStart"/>
      <w:r w:rsidR="00482C82" w:rsidRPr="002D24F9">
        <w:rPr>
          <w:sz w:val="22"/>
          <w:szCs w:val="22"/>
        </w:rPr>
        <w:t>ésszerűen</w:t>
      </w:r>
      <w:proofErr w:type="spellEnd"/>
      <w:r w:rsidR="00482C82" w:rsidRPr="002D24F9">
        <w:rPr>
          <w:sz w:val="22"/>
          <w:szCs w:val="22"/>
        </w:rPr>
        <w:t xml:space="preserve"> számíthatnak arra, hogy </w:t>
      </w:r>
      <w:r w:rsidR="00CE6BE3" w:rsidRPr="002D24F9">
        <w:rPr>
          <w:sz w:val="22"/>
          <w:szCs w:val="22"/>
        </w:rPr>
        <w:t xml:space="preserve">a jogsértő cselekmények kivizsgálásra kerülnek, tettenérés esetén a vagyonvédelmi szolgálatot teljesítő személyzetnek intézkedési kötelezettsége van. </w:t>
      </w:r>
    </w:p>
    <w:p w14:paraId="7B51C42B" w14:textId="77777777" w:rsidR="00CE6BE3" w:rsidRPr="002D24F9" w:rsidRDefault="00CE6BE3" w:rsidP="00BF0CEF">
      <w:pPr>
        <w:pStyle w:val="NormlWeb"/>
        <w:spacing w:before="0" w:after="0"/>
        <w:contextualSpacing/>
        <w:jc w:val="both"/>
        <w:rPr>
          <w:sz w:val="22"/>
          <w:szCs w:val="22"/>
        </w:rPr>
      </w:pPr>
    </w:p>
    <w:p w14:paraId="0ADFA860" w14:textId="15F5C364" w:rsidR="00CE6BE3" w:rsidRPr="002D24F9" w:rsidRDefault="006A567F" w:rsidP="00BF0CEF">
      <w:pPr>
        <w:pStyle w:val="NormlWeb"/>
        <w:spacing w:before="0" w:after="0"/>
        <w:contextualSpacing/>
        <w:jc w:val="both"/>
        <w:rPr>
          <w:sz w:val="22"/>
          <w:szCs w:val="22"/>
        </w:rPr>
      </w:pPr>
      <w:r w:rsidRPr="002D24F9">
        <w:rPr>
          <w:sz w:val="22"/>
          <w:szCs w:val="22"/>
        </w:rPr>
        <w:t>8.</w:t>
      </w:r>
      <w:r w:rsidR="00CE6BE3" w:rsidRPr="002D24F9">
        <w:rPr>
          <w:sz w:val="22"/>
          <w:szCs w:val="22"/>
        </w:rPr>
        <w:t xml:space="preserve">Azon érintettek, melyek balesetet szenvednek, </w:t>
      </w:r>
      <w:proofErr w:type="spellStart"/>
      <w:r w:rsidR="00CE6BE3" w:rsidRPr="002D24F9">
        <w:rPr>
          <w:sz w:val="22"/>
          <w:szCs w:val="22"/>
        </w:rPr>
        <w:t>ésszerűen</w:t>
      </w:r>
      <w:proofErr w:type="spellEnd"/>
      <w:r w:rsidR="00CE6BE3" w:rsidRPr="002D24F9">
        <w:rPr>
          <w:sz w:val="22"/>
          <w:szCs w:val="22"/>
        </w:rPr>
        <w:t xml:space="preserve"> számíthatnak arra, hogy a balesetet az Adatkezelő köteles kivizsgálni, hiszen a baleset helyszíne az Adatkezelő üzemeltetésében álló sportlétesítmény. </w:t>
      </w:r>
    </w:p>
    <w:p w14:paraId="414B1D01" w14:textId="77777777" w:rsidR="00CE6BE3" w:rsidRPr="002D24F9" w:rsidRDefault="00CE6BE3" w:rsidP="00BF0CEF">
      <w:pPr>
        <w:pStyle w:val="NormlWeb"/>
        <w:spacing w:before="0" w:after="0"/>
        <w:contextualSpacing/>
        <w:jc w:val="both"/>
        <w:rPr>
          <w:sz w:val="22"/>
          <w:szCs w:val="22"/>
        </w:rPr>
      </w:pPr>
    </w:p>
    <w:p w14:paraId="79A476B1" w14:textId="77777777" w:rsidR="00CE6BE3" w:rsidRPr="002D24F9" w:rsidRDefault="00CE6BE3" w:rsidP="00BF0CEF">
      <w:pPr>
        <w:pStyle w:val="NormlWeb"/>
        <w:spacing w:before="0" w:after="0"/>
        <w:contextualSpacing/>
        <w:jc w:val="both"/>
        <w:rPr>
          <w:sz w:val="22"/>
          <w:szCs w:val="22"/>
        </w:rPr>
      </w:pPr>
    </w:p>
    <w:p w14:paraId="356A6182" w14:textId="3D12D3A5" w:rsidR="00482C82" w:rsidRPr="002D24F9" w:rsidRDefault="006A567F" w:rsidP="00BF0CEF">
      <w:pPr>
        <w:pStyle w:val="NormlWeb"/>
        <w:spacing w:before="0" w:after="0"/>
        <w:contextualSpacing/>
        <w:jc w:val="both"/>
        <w:rPr>
          <w:sz w:val="22"/>
          <w:szCs w:val="22"/>
        </w:rPr>
      </w:pPr>
      <w:r w:rsidRPr="002D24F9">
        <w:rPr>
          <w:sz w:val="22"/>
          <w:szCs w:val="22"/>
        </w:rPr>
        <w:t>9.</w:t>
      </w:r>
      <w:r w:rsidR="00CE6BE3" w:rsidRPr="002D24F9">
        <w:rPr>
          <w:sz w:val="22"/>
          <w:szCs w:val="22"/>
        </w:rPr>
        <w:t xml:space="preserve">Az érintettek </w:t>
      </w:r>
      <w:proofErr w:type="spellStart"/>
      <w:r w:rsidR="00CE6BE3" w:rsidRPr="002D24F9">
        <w:rPr>
          <w:sz w:val="22"/>
          <w:szCs w:val="22"/>
        </w:rPr>
        <w:t>ésszerűen</w:t>
      </w:r>
      <w:proofErr w:type="spellEnd"/>
      <w:r w:rsidR="00CE6BE3" w:rsidRPr="002D24F9">
        <w:rPr>
          <w:sz w:val="22"/>
          <w:szCs w:val="22"/>
        </w:rPr>
        <w:t xml:space="preserve"> számíthatnak arra, hogy </w:t>
      </w:r>
      <w:r w:rsidR="00482C82" w:rsidRPr="002D24F9">
        <w:rPr>
          <w:sz w:val="22"/>
          <w:szCs w:val="22"/>
        </w:rPr>
        <w:t>az esetleges jogsértésekért felelősségre vonhatók</w:t>
      </w:r>
      <w:r w:rsidR="00CE6BE3" w:rsidRPr="002D24F9">
        <w:rPr>
          <w:sz w:val="22"/>
          <w:szCs w:val="22"/>
        </w:rPr>
        <w:t xml:space="preserve"> lesznek, a baleset esetén pedig különféle intézkedésekre kerülhet sor az erre illetékes személyek által</w:t>
      </w:r>
      <w:r w:rsidR="00044154" w:rsidRPr="002D24F9">
        <w:rPr>
          <w:sz w:val="22"/>
          <w:szCs w:val="22"/>
        </w:rPr>
        <w:t xml:space="preserve">, a baleset körülményei kivizsgálandók lesznek. </w:t>
      </w:r>
      <w:r w:rsidR="00482C82" w:rsidRPr="002D24F9">
        <w:rPr>
          <w:sz w:val="22"/>
          <w:szCs w:val="22"/>
        </w:rPr>
        <w:t xml:space="preserve"> </w:t>
      </w:r>
    </w:p>
    <w:p w14:paraId="4D2B7FC8" w14:textId="77777777" w:rsidR="00482C82" w:rsidRPr="002D24F9" w:rsidRDefault="00482C82" w:rsidP="00BF0CEF">
      <w:pPr>
        <w:pStyle w:val="NormlWeb"/>
        <w:spacing w:before="0" w:after="0"/>
        <w:contextualSpacing/>
        <w:jc w:val="both"/>
        <w:rPr>
          <w:sz w:val="22"/>
          <w:szCs w:val="22"/>
        </w:rPr>
      </w:pPr>
    </w:p>
    <w:p w14:paraId="18D20768" w14:textId="1CEAE9E0" w:rsidR="00482C82" w:rsidRPr="002D24F9" w:rsidRDefault="006A567F" w:rsidP="00482C82">
      <w:pPr>
        <w:pStyle w:val="NormlWeb"/>
        <w:spacing w:before="0" w:after="0"/>
        <w:contextualSpacing/>
        <w:jc w:val="both"/>
        <w:rPr>
          <w:sz w:val="22"/>
          <w:szCs w:val="22"/>
        </w:rPr>
      </w:pPr>
      <w:r w:rsidRPr="002D24F9">
        <w:rPr>
          <w:sz w:val="22"/>
          <w:szCs w:val="22"/>
        </w:rPr>
        <w:lastRenderedPageBreak/>
        <w:t>10.</w:t>
      </w:r>
      <w:r w:rsidR="00482C82" w:rsidRPr="002D24F9">
        <w:rPr>
          <w:sz w:val="22"/>
          <w:szCs w:val="22"/>
        </w:rPr>
        <w:t xml:space="preserve">A Sportcsarnok területére, épületrészeire belépő érintettek </w:t>
      </w:r>
      <w:proofErr w:type="spellStart"/>
      <w:r w:rsidR="00482C82" w:rsidRPr="002D24F9">
        <w:rPr>
          <w:sz w:val="22"/>
          <w:szCs w:val="22"/>
        </w:rPr>
        <w:t>ésszerűen</w:t>
      </w:r>
      <w:proofErr w:type="spellEnd"/>
      <w:r w:rsidR="00482C82" w:rsidRPr="002D24F9">
        <w:rPr>
          <w:sz w:val="22"/>
          <w:szCs w:val="22"/>
        </w:rPr>
        <w:t xml:space="preserve"> várhatják el, hogy a személyes adataik csak a fenti célok teljese érdekében legyenek kezelhetők, azokat más adatokkal ne lehessen összekapcsolni, az Adatkezelő céltól eltérően azokat ne kezelhesse. </w:t>
      </w:r>
    </w:p>
    <w:p w14:paraId="4C72DBE6" w14:textId="77777777" w:rsidR="001952E4" w:rsidRPr="002D24F9" w:rsidRDefault="001952E4" w:rsidP="00BF0CEF">
      <w:pPr>
        <w:pStyle w:val="NormlWeb"/>
        <w:spacing w:before="0" w:after="0"/>
        <w:contextualSpacing/>
        <w:jc w:val="both"/>
        <w:rPr>
          <w:sz w:val="22"/>
          <w:szCs w:val="22"/>
        </w:rPr>
      </w:pPr>
    </w:p>
    <w:p w14:paraId="6D6AEC74" w14:textId="55899F56" w:rsidR="00781247" w:rsidRPr="002D24F9" w:rsidRDefault="006D1B41" w:rsidP="006D1B41">
      <w:pPr>
        <w:pStyle w:val="NormlWeb"/>
        <w:spacing w:before="0" w:after="0"/>
        <w:contextualSpacing/>
        <w:jc w:val="both"/>
        <w:rPr>
          <w:b/>
          <w:bCs/>
          <w:sz w:val="22"/>
          <w:szCs w:val="22"/>
        </w:rPr>
      </w:pPr>
      <w:proofErr w:type="spellStart"/>
      <w:r w:rsidRPr="002D24F9">
        <w:rPr>
          <w:b/>
          <w:bCs/>
          <w:sz w:val="22"/>
          <w:szCs w:val="22"/>
        </w:rPr>
        <w:t>V</w:t>
      </w:r>
      <w:r w:rsidR="006A567F" w:rsidRPr="002D24F9">
        <w:rPr>
          <w:b/>
          <w:bCs/>
          <w:sz w:val="22"/>
          <w:szCs w:val="22"/>
        </w:rPr>
        <w:t>I</w:t>
      </w:r>
      <w:r w:rsidR="001952E4" w:rsidRPr="002D24F9">
        <w:rPr>
          <w:b/>
          <w:bCs/>
          <w:sz w:val="22"/>
          <w:szCs w:val="22"/>
        </w:rPr>
        <w:t>.Szükségesség</w:t>
      </w:r>
      <w:proofErr w:type="spellEnd"/>
      <w:r w:rsidR="001952E4" w:rsidRPr="002D24F9">
        <w:rPr>
          <w:b/>
          <w:bCs/>
          <w:sz w:val="22"/>
          <w:szCs w:val="22"/>
        </w:rPr>
        <w:t xml:space="preserve">-arányosság vizsgálata, érdekek ütköztetése </w:t>
      </w:r>
    </w:p>
    <w:p w14:paraId="39FE1F8B" w14:textId="77777777" w:rsidR="000B6735" w:rsidRPr="002D24F9" w:rsidRDefault="000B6735" w:rsidP="000B6735">
      <w:pPr>
        <w:mirrorIndents/>
        <w:rPr>
          <w:rFonts w:cs="Times New Roman"/>
          <w:sz w:val="22"/>
          <w:szCs w:val="22"/>
          <w:highlight w:val="yellow"/>
        </w:rPr>
      </w:pPr>
    </w:p>
    <w:p w14:paraId="650CE5A5" w14:textId="2BAEA2DE" w:rsidR="008319CF" w:rsidRPr="002D24F9" w:rsidRDefault="006A567F" w:rsidP="00D418A3">
      <w:pPr>
        <w:contextualSpacing/>
        <w:mirrorIndents/>
        <w:rPr>
          <w:rFonts w:cs="Times New Roman"/>
          <w:sz w:val="22"/>
          <w:szCs w:val="22"/>
        </w:rPr>
      </w:pPr>
      <w:r w:rsidRPr="002D24F9">
        <w:rPr>
          <w:rFonts w:cs="Times New Roman"/>
          <w:sz w:val="22"/>
          <w:szCs w:val="22"/>
        </w:rPr>
        <w:t>1.</w:t>
      </w:r>
      <w:r w:rsidR="00B80058" w:rsidRPr="002D24F9">
        <w:rPr>
          <w:rFonts w:cs="Times New Roman"/>
          <w:sz w:val="22"/>
          <w:szCs w:val="22"/>
        </w:rPr>
        <w:t>Az Adatkezelő</w:t>
      </w:r>
      <w:r w:rsidR="008319CF" w:rsidRPr="002D24F9">
        <w:rPr>
          <w:rFonts w:cs="Times New Roman"/>
          <w:sz w:val="22"/>
          <w:szCs w:val="22"/>
        </w:rPr>
        <w:t xml:space="preserve">nek szolgáltatásai nyújtása során legitim érdeke, hogy a jogsértések kivizsgálásra kerüljenek, a balesetek mechanizmusa kivizsgálható legyen, tekintettel arra, hogy a Sportcsarnok igénybevétele esetén olyan kötelmi jogviszony jön létre az Adatkezelő és az érintett között, melyből a polgári jog szabályai szerint jogok és kötelezettségek keletkezhetnek. A polgári jogi felelősség szabályai szerint az igényt érvényesítő félnek bizonyítási terhe van, illetve egyes kárfelelősségi alakzatoknál a felelősség alóli kimentés fennállását bizonyítania kell. A polgári perrendtartási szabályok értelmében ezen dokumentumok, okirati bizonyítékoknak minősülnek, a sikeres bizonyítás, kimentés ezen okiratokon alapszik, ezért az Adatkezelőnek ebben a körben történő adatkezelése akár létfontosságú is lehet. </w:t>
      </w:r>
    </w:p>
    <w:p w14:paraId="3AD2D617" w14:textId="77777777" w:rsidR="008319CF" w:rsidRPr="002D24F9" w:rsidRDefault="008319CF" w:rsidP="00D418A3">
      <w:pPr>
        <w:contextualSpacing/>
        <w:mirrorIndents/>
        <w:rPr>
          <w:rFonts w:cs="Times New Roman"/>
          <w:sz w:val="22"/>
          <w:szCs w:val="22"/>
        </w:rPr>
      </w:pPr>
    </w:p>
    <w:p w14:paraId="456C0074" w14:textId="6B22A40C" w:rsidR="00B110B4" w:rsidRPr="002D24F9" w:rsidRDefault="006A567F" w:rsidP="00D418A3">
      <w:pPr>
        <w:contextualSpacing/>
        <w:mirrorIndents/>
        <w:rPr>
          <w:rFonts w:cs="Times New Roman"/>
          <w:sz w:val="22"/>
          <w:szCs w:val="22"/>
        </w:rPr>
      </w:pPr>
      <w:r w:rsidRPr="002D24F9">
        <w:rPr>
          <w:rFonts w:cs="Times New Roman"/>
          <w:sz w:val="22"/>
          <w:szCs w:val="22"/>
        </w:rPr>
        <w:t>2.</w:t>
      </w:r>
      <w:r w:rsidR="009A3E36" w:rsidRPr="002D24F9">
        <w:rPr>
          <w:rFonts w:cs="Times New Roman"/>
          <w:sz w:val="22"/>
          <w:szCs w:val="22"/>
        </w:rPr>
        <w:t xml:space="preserve">Az Adatkezelő nem kezel aránytalanul és szükségtelenül személyes adatokat azzal, </w:t>
      </w:r>
      <w:r w:rsidR="008319CF" w:rsidRPr="002D24F9">
        <w:rPr>
          <w:rFonts w:cs="Times New Roman"/>
          <w:sz w:val="22"/>
          <w:szCs w:val="22"/>
        </w:rPr>
        <w:t xml:space="preserve">hogy a Sportcsarnok területén elkövetett jogsértéseket kivizsgálja és ennek érdekében jegyzőkönyvek felvételét alkalmazza. </w:t>
      </w:r>
    </w:p>
    <w:p w14:paraId="5B5A42A6" w14:textId="77777777" w:rsidR="008319CF" w:rsidRPr="002D24F9" w:rsidRDefault="008319CF" w:rsidP="00D418A3">
      <w:pPr>
        <w:contextualSpacing/>
        <w:mirrorIndents/>
        <w:rPr>
          <w:rFonts w:cs="Times New Roman"/>
          <w:sz w:val="22"/>
          <w:szCs w:val="22"/>
        </w:rPr>
      </w:pPr>
    </w:p>
    <w:p w14:paraId="30BBB259" w14:textId="2A0F3FBE" w:rsidR="009A3E36" w:rsidRPr="002D24F9" w:rsidRDefault="006A567F" w:rsidP="00D418A3">
      <w:pPr>
        <w:contextualSpacing/>
        <w:mirrorIndents/>
        <w:rPr>
          <w:rFonts w:cs="Times New Roman"/>
          <w:sz w:val="22"/>
          <w:szCs w:val="22"/>
        </w:rPr>
      </w:pPr>
      <w:r w:rsidRPr="002D24F9">
        <w:rPr>
          <w:rFonts w:cs="Times New Roman"/>
          <w:sz w:val="22"/>
          <w:szCs w:val="22"/>
        </w:rPr>
        <w:t>3.</w:t>
      </w:r>
      <w:r w:rsidR="009A3E36" w:rsidRPr="002D24F9">
        <w:rPr>
          <w:rFonts w:cs="Times New Roman"/>
          <w:sz w:val="22"/>
          <w:szCs w:val="22"/>
        </w:rPr>
        <w:t xml:space="preserve">Az Adatkezelés nem terjed ki a GDPR 9. cikkében meghatározott személyes adatok különleges kategóriáinak körére sem. </w:t>
      </w:r>
    </w:p>
    <w:p w14:paraId="2BB5C438" w14:textId="77777777" w:rsidR="009A3E36" w:rsidRPr="002D24F9" w:rsidRDefault="009A3E36" w:rsidP="00D418A3">
      <w:pPr>
        <w:contextualSpacing/>
        <w:mirrorIndents/>
        <w:rPr>
          <w:rFonts w:cs="Times New Roman"/>
          <w:sz w:val="22"/>
          <w:szCs w:val="22"/>
        </w:rPr>
      </w:pPr>
    </w:p>
    <w:p w14:paraId="7735618C" w14:textId="1643616B" w:rsidR="009A3E36" w:rsidRPr="002D24F9" w:rsidRDefault="006A567F" w:rsidP="00D418A3">
      <w:pPr>
        <w:contextualSpacing/>
        <w:mirrorIndents/>
        <w:rPr>
          <w:rFonts w:cs="Times New Roman"/>
          <w:b/>
          <w:bCs/>
          <w:sz w:val="22"/>
          <w:szCs w:val="22"/>
        </w:rPr>
      </w:pPr>
      <w:proofErr w:type="spellStart"/>
      <w:r w:rsidRPr="002D24F9">
        <w:rPr>
          <w:rFonts w:cs="Times New Roman"/>
          <w:b/>
          <w:bCs/>
          <w:sz w:val="22"/>
          <w:szCs w:val="22"/>
        </w:rPr>
        <w:t>VII</w:t>
      </w:r>
      <w:r w:rsidR="00CF4174" w:rsidRPr="002D24F9">
        <w:rPr>
          <w:rFonts w:cs="Times New Roman"/>
          <w:b/>
          <w:bCs/>
          <w:sz w:val="22"/>
          <w:szCs w:val="22"/>
        </w:rPr>
        <w:t>.</w:t>
      </w:r>
      <w:r w:rsidR="009A3E36" w:rsidRPr="002D24F9">
        <w:rPr>
          <w:rFonts w:cs="Times New Roman"/>
          <w:b/>
          <w:bCs/>
          <w:sz w:val="22"/>
          <w:szCs w:val="22"/>
        </w:rPr>
        <w:t>Az</w:t>
      </w:r>
      <w:proofErr w:type="spellEnd"/>
      <w:r w:rsidR="009A3E36" w:rsidRPr="002D24F9">
        <w:rPr>
          <w:rFonts w:cs="Times New Roman"/>
          <w:b/>
          <w:bCs/>
          <w:sz w:val="22"/>
          <w:szCs w:val="22"/>
        </w:rPr>
        <w:t xml:space="preserve"> adatkezelés hatásainak vizsgálata </w:t>
      </w:r>
    </w:p>
    <w:p w14:paraId="55EC2375" w14:textId="77777777" w:rsidR="009A3E36" w:rsidRPr="002D24F9" w:rsidRDefault="009A3E36" w:rsidP="00D418A3">
      <w:pPr>
        <w:contextualSpacing/>
        <w:mirrorIndents/>
        <w:rPr>
          <w:rFonts w:cs="Times New Roman"/>
          <w:b/>
          <w:bCs/>
          <w:sz w:val="22"/>
          <w:szCs w:val="22"/>
        </w:rPr>
      </w:pPr>
    </w:p>
    <w:p w14:paraId="5F19130C" w14:textId="503605AB" w:rsidR="004218DD" w:rsidRPr="002D24F9" w:rsidRDefault="006A567F" w:rsidP="00D418A3">
      <w:pPr>
        <w:contextualSpacing/>
        <w:mirrorIndents/>
        <w:rPr>
          <w:rFonts w:cs="Times New Roman"/>
          <w:sz w:val="22"/>
          <w:szCs w:val="22"/>
        </w:rPr>
      </w:pPr>
      <w:r w:rsidRPr="002D24F9">
        <w:rPr>
          <w:rFonts w:cs="Times New Roman"/>
          <w:sz w:val="22"/>
          <w:szCs w:val="22"/>
        </w:rPr>
        <w:t>1.</w:t>
      </w:r>
      <w:r w:rsidR="000F5167" w:rsidRPr="002D24F9">
        <w:rPr>
          <w:rFonts w:cs="Times New Roman"/>
          <w:sz w:val="22"/>
          <w:szCs w:val="22"/>
        </w:rPr>
        <w:t xml:space="preserve">Az adatkezelés </w:t>
      </w:r>
      <w:r w:rsidR="00B110B4" w:rsidRPr="002D24F9">
        <w:rPr>
          <w:rFonts w:cs="Times New Roman"/>
          <w:sz w:val="22"/>
          <w:szCs w:val="22"/>
        </w:rPr>
        <w:t xml:space="preserve">az érintettek </w:t>
      </w:r>
      <w:r w:rsidR="000F5167" w:rsidRPr="002D24F9">
        <w:rPr>
          <w:rFonts w:cs="Times New Roman"/>
          <w:sz w:val="22"/>
          <w:szCs w:val="22"/>
        </w:rPr>
        <w:t>magánszférájára gyakorolt hatása elenyésző, aránytalan beavatkozást nem jelent</w:t>
      </w:r>
      <w:r w:rsidR="00B110B4" w:rsidRPr="002D24F9">
        <w:rPr>
          <w:rFonts w:cs="Times New Roman"/>
          <w:sz w:val="22"/>
          <w:szCs w:val="22"/>
        </w:rPr>
        <w:t>, tekintettel a kezelt adatok körére, illetve annak megőrzési idejére</w:t>
      </w:r>
      <w:r w:rsidR="00A15F27" w:rsidRPr="002D24F9">
        <w:rPr>
          <w:rFonts w:cs="Times New Roman"/>
          <w:sz w:val="22"/>
          <w:szCs w:val="22"/>
        </w:rPr>
        <w:t xml:space="preserve">, különös tekintettel arra, hogy a kötelmi jogviszonyok tekintetében a szolgáltatás igénybevételével nem csak jogok gyakorlására jogosult, de kötelezettségek teljesítésére is kötelezhető (helytállás az okozott károk megtérítésére vonatkozóan, büntetőjogi-szabálysértési felelősségre vonás) </w:t>
      </w:r>
    </w:p>
    <w:p w14:paraId="5FFCA181" w14:textId="77777777" w:rsidR="000F5167" w:rsidRPr="002D24F9" w:rsidRDefault="000F5167" w:rsidP="00D418A3">
      <w:pPr>
        <w:contextualSpacing/>
        <w:mirrorIndents/>
        <w:rPr>
          <w:rFonts w:cs="Times New Roman"/>
          <w:b/>
          <w:bCs/>
          <w:sz w:val="22"/>
          <w:szCs w:val="22"/>
        </w:rPr>
      </w:pPr>
    </w:p>
    <w:p w14:paraId="79CCAC26" w14:textId="58EE6796" w:rsidR="000F5167" w:rsidRPr="002D24F9" w:rsidRDefault="006A567F" w:rsidP="00D418A3">
      <w:pPr>
        <w:contextualSpacing/>
        <w:mirrorIndents/>
        <w:rPr>
          <w:rFonts w:cs="Times New Roman"/>
          <w:b/>
          <w:bCs/>
          <w:sz w:val="22"/>
          <w:szCs w:val="22"/>
        </w:rPr>
      </w:pPr>
      <w:proofErr w:type="spellStart"/>
      <w:r w:rsidRPr="002D24F9">
        <w:rPr>
          <w:rFonts w:cs="Times New Roman"/>
          <w:b/>
          <w:bCs/>
          <w:sz w:val="22"/>
          <w:szCs w:val="22"/>
        </w:rPr>
        <w:t>VIII</w:t>
      </w:r>
      <w:r w:rsidR="00CF4174" w:rsidRPr="002D24F9">
        <w:rPr>
          <w:rFonts w:cs="Times New Roman"/>
          <w:b/>
          <w:bCs/>
          <w:sz w:val="22"/>
          <w:szCs w:val="22"/>
        </w:rPr>
        <w:t>.</w:t>
      </w:r>
      <w:r w:rsidR="000F5167" w:rsidRPr="002D24F9">
        <w:rPr>
          <w:rFonts w:cs="Times New Roman"/>
          <w:b/>
          <w:bCs/>
          <w:sz w:val="22"/>
          <w:szCs w:val="22"/>
        </w:rPr>
        <w:t>Az</w:t>
      </w:r>
      <w:proofErr w:type="spellEnd"/>
      <w:r w:rsidR="000F5167" w:rsidRPr="002D24F9">
        <w:rPr>
          <w:rFonts w:cs="Times New Roman"/>
          <w:b/>
          <w:bCs/>
          <w:sz w:val="22"/>
          <w:szCs w:val="22"/>
        </w:rPr>
        <w:t xml:space="preserve"> érintett és az Adatkezelő kapcsolata</w:t>
      </w:r>
    </w:p>
    <w:p w14:paraId="3BF52949" w14:textId="77777777" w:rsidR="00D811B8" w:rsidRPr="002D24F9" w:rsidRDefault="00D811B8" w:rsidP="00D418A3">
      <w:pPr>
        <w:contextualSpacing/>
        <w:mirrorIndents/>
        <w:rPr>
          <w:rFonts w:cs="Times New Roman"/>
          <w:b/>
          <w:bCs/>
          <w:sz w:val="22"/>
          <w:szCs w:val="22"/>
        </w:rPr>
      </w:pPr>
    </w:p>
    <w:p w14:paraId="473DBC8C" w14:textId="1711FEAC" w:rsidR="0064271E" w:rsidRPr="002D24F9" w:rsidRDefault="00AE6A1B" w:rsidP="00883E35">
      <w:pPr>
        <w:widowControl/>
        <w:suppressAutoHyphens w:val="0"/>
        <w:autoSpaceDN/>
        <w:spacing w:before="60" w:after="60"/>
        <w:textAlignment w:val="auto"/>
        <w:rPr>
          <w:rFonts w:cs="Times New Roman"/>
          <w:sz w:val="22"/>
          <w:szCs w:val="22"/>
        </w:rPr>
      </w:pPr>
      <w:r w:rsidRPr="002D24F9">
        <w:rPr>
          <w:rFonts w:cs="Times New Roman"/>
          <w:sz w:val="22"/>
          <w:szCs w:val="22"/>
        </w:rPr>
        <w:t>1.</w:t>
      </w:r>
      <w:r w:rsidR="0064271E" w:rsidRPr="002D24F9">
        <w:rPr>
          <w:rFonts w:cs="Times New Roman"/>
          <w:sz w:val="22"/>
          <w:szCs w:val="22"/>
        </w:rPr>
        <w:t xml:space="preserve">Az igényérvényesítés során a kapcsolat addig az ideig állhat fenn az Adatkezelő és az érintett között, míg a szerződésből eredő jogok érvényesíthetők, kötelezettségek </w:t>
      </w:r>
      <w:proofErr w:type="spellStart"/>
      <w:r w:rsidR="0064271E" w:rsidRPr="002D24F9">
        <w:rPr>
          <w:rFonts w:cs="Times New Roman"/>
          <w:sz w:val="22"/>
          <w:szCs w:val="22"/>
        </w:rPr>
        <w:t>számonkérhetők</w:t>
      </w:r>
      <w:proofErr w:type="spellEnd"/>
      <w:r w:rsidR="0064271E" w:rsidRPr="002D24F9">
        <w:rPr>
          <w:rFonts w:cs="Times New Roman"/>
          <w:sz w:val="22"/>
          <w:szCs w:val="22"/>
        </w:rPr>
        <w:t>. A Ptk. általános elévülési ideje (5év) az az időtartam, mely alatt az igényeket bírósági úton lehet érvényesíteni. Ezek az adatok csak és kizárólag az adatkezelés céljához kötötten kerülnek kezelésre, más adatkezelési célokkal nem összekapcsolhatók</w:t>
      </w:r>
      <w:r w:rsidR="006A7C07" w:rsidRPr="002D24F9">
        <w:rPr>
          <w:rFonts w:cs="Times New Roman"/>
          <w:sz w:val="22"/>
          <w:szCs w:val="22"/>
        </w:rPr>
        <w:t>.</w:t>
      </w:r>
    </w:p>
    <w:p w14:paraId="26771756" w14:textId="77777777" w:rsidR="0063667E" w:rsidRPr="002D24F9" w:rsidRDefault="0063667E" w:rsidP="00883E35">
      <w:pPr>
        <w:widowControl/>
        <w:suppressAutoHyphens w:val="0"/>
        <w:autoSpaceDN/>
        <w:spacing w:before="60" w:after="60"/>
        <w:textAlignment w:val="auto"/>
        <w:rPr>
          <w:rFonts w:cs="Times New Roman"/>
          <w:sz w:val="22"/>
          <w:szCs w:val="22"/>
        </w:rPr>
      </w:pPr>
    </w:p>
    <w:p w14:paraId="41C6F4DD" w14:textId="2C5466FE" w:rsidR="0063667E" w:rsidRPr="002D24F9" w:rsidRDefault="00AE6A1B" w:rsidP="00883E35">
      <w:pPr>
        <w:widowControl/>
        <w:suppressAutoHyphens w:val="0"/>
        <w:autoSpaceDN/>
        <w:spacing w:before="60" w:after="60"/>
        <w:textAlignment w:val="auto"/>
        <w:rPr>
          <w:rFonts w:cs="Times New Roman"/>
          <w:sz w:val="22"/>
          <w:szCs w:val="22"/>
        </w:rPr>
      </w:pPr>
      <w:r w:rsidRPr="002D24F9">
        <w:rPr>
          <w:rFonts w:cs="Times New Roman"/>
          <w:sz w:val="22"/>
          <w:szCs w:val="22"/>
        </w:rPr>
        <w:t>2.</w:t>
      </w:r>
      <w:r w:rsidR="0063667E" w:rsidRPr="002D24F9">
        <w:rPr>
          <w:rFonts w:cs="Times New Roman"/>
          <w:sz w:val="22"/>
          <w:szCs w:val="22"/>
        </w:rPr>
        <w:t>A személyes adatok kezelése legitim adatkezelési cél érdekében történik, tekintettel arra, hogy a kötelmi jogviszonyból eredő jogok gyakorlásának, kötelezettségeknek a biztonságos teljesülése közérdeket valósít meg, a polgári jog szabályainak betartásának, igényérvényesíthetőség garanciája</w:t>
      </w:r>
      <w:r w:rsidR="0066794F" w:rsidRPr="002D24F9">
        <w:rPr>
          <w:rFonts w:cs="Times New Roman"/>
          <w:sz w:val="22"/>
          <w:szCs w:val="22"/>
        </w:rPr>
        <w:t xml:space="preserve">, megvalósítva ezzel a jogbiztonságot. </w:t>
      </w:r>
    </w:p>
    <w:p w14:paraId="08ACAC16" w14:textId="77777777" w:rsidR="00E214FE" w:rsidRPr="002D24F9" w:rsidRDefault="00E214FE" w:rsidP="00883E35">
      <w:pPr>
        <w:widowControl/>
        <w:suppressAutoHyphens w:val="0"/>
        <w:autoSpaceDN/>
        <w:spacing w:before="60" w:after="60"/>
        <w:textAlignment w:val="auto"/>
        <w:rPr>
          <w:rFonts w:cs="Times New Roman"/>
          <w:sz w:val="22"/>
          <w:szCs w:val="22"/>
        </w:rPr>
      </w:pPr>
    </w:p>
    <w:p w14:paraId="63528DC0" w14:textId="40EFD874" w:rsidR="00E214FE" w:rsidRPr="002D24F9" w:rsidRDefault="00AE6A1B" w:rsidP="00883E35">
      <w:pPr>
        <w:widowControl/>
        <w:suppressAutoHyphens w:val="0"/>
        <w:autoSpaceDN/>
        <w:spacing w:before="60" w:after="60"/>
        <w:textAlignment w:val="auto"/>
        <w:rPr>
          <w:rFonts w:cs="Times New Roman"/>
          <w:sz w:val="22"/>
          <w:szCs w:val="22"/>
        </w:rPr>
      </w:pPr>
      <w:r w:rsidRPr="002D24F9">
        <w:rPr>
          <w:rFonts w:cs="Times New Roman"/>
          <w:sz w:val="22"/>
          <w:szCs w:val="22"/>
        </w:rPr>
        <w:t>3.</w:t>
      </w:r>
      <w:r w:rsidR="00E214FE" w:rsidRPr="002D24F9">
        <w:rPr>
          <w:rFonts w:cs="Times New Roman"/>
          <w:sz w:val="22"/>
          <w:szCs w:val="22"/>
        </w:rPr>
        <w:t xml:space="preserve">A fenti közérdek teljesülésülésének biztosítása olyan jog, mely jog érvényesüléshez viszonyítva nem élvet elsőbbséget az érintettek személyes adatinak nem kezeléséhez fűződő érdek. </w:t>
      </w:r>
    </w:p>
    <w:p w14:paraId="7114DCB5" w14:textId="77777777" w:rsidR="0064271E" w:rsidRPr="002D24F9" w:rsidRDefault="0064271E" w:rsidP="00883E35">
      <w:pPr>
        <w:widowControl/>
        <w:suppressAutoHyphens w:val="0"/>
        <w:autoSpaceDN/>
        <w:spacing w:before="60" w:after="60"/>
        <w:textAlignment w:val="auto"/>
        <w:rPr>
          <w:rFonts w:cs="Times New Roman"/>
          <w:sz w:val="22"/>
          <w:szCs w:val="22"/>
        </w:rPr>
      </w:pPr>
    </w:p>
    <w:p w14:paraId="4864036A" w14:textId="25A4D94B" w:rsidR="00883E35" w:rsidRPr="002D24F9" w:rsidRDefault="00AE6A1B" w:rsidP="00883E35">
      <w:pPr>
        <w:widowControl/>
        <w:suppressAutoHyphens w:val="0"/>
        <w:autoSpaceDN/>
        <w:spacing w:before="60" w:after="60"/>
        <w:textAlignment w:val="auto"/>
        <w:rPr>
          <w:rFonts w:eastAsia="Times New Roman" w:cs="Times New Roman"/>
          <w:b/>
          <w:bCs/>
          <w:kern w:val="0"/>
          <w:sz w:val="22"/>
          <w:szCs w:val="22"/>
          <w:u w:val="single"/>
          <w:lang w:eastAsia="hu-HU" w:bidi="ar-SA"/>
        </w:rPr>
      </w:pPr>
      <w:r w:rsidRPr="002D24F9">
        <w:rPr>
          <w:rFonts w:eastAsia="Times New Roman" w:cs="Times New Roman"/>
          <w:b/>
          <w:bCs/>
          <w:kern w:val="0"/>
          <w:sz w:val="22"/>
          <w:szCs w:val="22"/>
          <w:u w:val="single"/>
          <w:lang w:eastAsia="hu-HU" w:bidi="ar-SA"/>
        </w:rPr>
        <w:t>4.</w:t>
      </w:r>
      <w:r w:rsidR="0055069E" w:rsidRPr="002D24F9">
        <w:rPr>
          <w:rFonts w:eastAsia="Times New Roman" w:cs="Times New Roman"/>
          <w:b/>
          <w:bCs/>
          <w:kern w:val="0"/>
          <w:sz w:val="22"/>
          <w:szCs w:val="22"/>
          <w:u w:val="single"/>
          <w:lang w:eastAsia="hu-HU" w:bidi="ar-SA"/>
        </w:rPr>
        <w:t xml:space="preserve">Ezen érdekeket és az adatkezelés hatásait figyelembe véve, az érintett </w:t>
      </w:r>
      <w:r w:rsidR="00883E35" w:rsidRPr="002D24F9">
        <w:rPr>
          <w:rFonts w:eastAsia="Times New Roman" w:cs="Times New Roman"/>
          <w:b/>
          <w:bCs/>
          <w:kern w:val="0"/>
          <w:sz w:val="22"/>
          <w:szCs w:val="22"/>
          <w:u w:val="single"/>
          <w:lang w:eastAsia="hu-HU" w:bidi="ar-SA"/>
        </w:rPr>
        <w:t>adatainak nem kezeléséhez fűződő érdek nem élvez elsőbbséget</w:t>
      </w:r>
      <w:r w:rsidR="00B77C2F" w:rsidRPr="002D24F9">
        <w:rPr>
          <w:rFonts w:eastAsia="Times New Roman" w:cs="Times New Roman"/>
          <w:b/>
          <w:bCs/>
          <w:kern w:val="0"/>
          <w:sz w:val="22"/>
          <w:szCs w:val="22"/>
          <w:u w:val="single"/>
          <w:lang w:eastAsia="hu-HU" w:bidi="ar-SA"/>
        </w:rPr>
        <w:t>, az adatkezelés arányosnak tekinthető.</w:t>
      </w:r>
    </w:p>
    <w:p w14:paraId="3FE3D67F" w14:textId="77777777" w:rsidR="00B77C2F" w:rsidRPr="002D24F9" w:rsidRDefault="00B77C2F" w:rsidP="00883E35">
      <w:pPr>
        <w:widowControl/>
        <w:suppressAutoHyphens w:val="0"/>
        <w:autoSpaceDN/>
        <w:spacing w:before="60" w:after="60"/>
        <w:textAlignment w:val="auto"/>
        <w:rPr>
          <w:rFonts w:eastAsia="Times New Roman" w:cs="Times New Roman"/>
          <w:kern w:val="0"/>
          <w:sz w:val="22"/>
          <w:szCs w:val="22"/>
          <w:lang w:eastAsia="hu-HU" w:bidi="ar-SA"/>
        </w:rPr>
      </w:pPr>
    </w:p>
    <w:p w14:paraId="22A88993" w14:textId="2C8AFFF2" w:rsidR="00D811B8" w:rsidRPr="002D24F9" w:rsidRDefault="00AE6A1B" w:rsidP="00B77C2F">
      <w:pPr>
        <w:widowControl/>
        <w:suppressAutoHyphens w:val="0"/>
        <w:autoSpaceDN/>
        <w:spacing w:before="60" w:after="60"/>
        <w:textAlignment w:val="auto"/>
        <w:rPr>
          <w:rFonts w:eastAsia="Times New Roman" w:cs="Times New Roman"/>
          <w:kern w:val="0"/>
          <w:sz w:val="22"/>
          <w:szCs w:val="22"/>
          <w:lang w:eastAsia="hu-HU" w:bidi="ar-SA"/>
        </w:rPr>
      </w:pPr>
      <w:r w:rsidRPr="002D24F9">
        <w:rPr>
          <w:rFonts w:eastAsia="Times New Roman" w:cs="Times New Roman"/>
          <w:kern w:val="0"/>
          <w:sz w:val="22"/>
          <w:szCs w:val="22"/>
          <w:lang w:eastAsia="hu-HU" w:bidi="ar-SA"/>
        </w:rPr>
        <w:t>5.</w:t>
      </w:r>
      <w:r w:rsidR="00B77C2F" w:rsidRPr="002D24F9">
        <w:rPr>
          <w:rFonts w:eastAsia="Times New Roman" w:cs="Times New Roman"/>
          <w:kern w:val="0"/>
          <w:sz w:val="22"/>
          <w:szCs w:val="22"/>
          <w:lang w:eastAsia="hu-HU" w:bidi="ar-SA"/>
        </w:rPr>
        <w:t xml:space="preserve">A fenti megállapítást alátámasztja az is, hogy az érintett személyes adatainak védelméhez fűződő garanciákat az Adatkezelő biztosítja. </w:t>
      </w:r>
    </w:p>
    <w:p w14:paraId="36B29229" w14:textId="77777777" w:rsidR="00D811B8" w:rsidRPr="002D24F9" w:rsidRDefault="00D811B8" w:rsidP="00D418A3">
      <w:pPr>
        <w:contextualSpacing/>
        <w:mirrorIndents/>
        <w:rPr>
          <w:rFonts w:cs="Times New Roman"/>
          <w:sz w:val="22"/>
          <w:szCs w:val="22"/>
        </w:rPr>
      </w:pPr>
    </w:p>
    <w:p w14:paraId="7B9E0CDA" w14:textId="263E1A1B" w:rsidR="009277C4" w:rsidRPr="002D24F9" w:rsidRDefault="00AE6A1B" w:rsidP="00B77C2F">
      <w:pPr>
        <w:contextualSpacing/>
        <w:mirrorIndents/>
        <w:rPr>
          <w:rFonts w:cs="Times New Roman"/>
          <w:b/>
          <w:bCs/>
          <w:sz w:val="22"/>
          <w:szCs w:val="22"/>
        </w:rPr>
      </w:pPr>
      <w:proofErr w:type="spellStart"/>
      <w:r w:rsidRPr="002D24F9">
        <w:rPr>
          <w:rFonts w:cs="Times New Roman"/>
          <w:b/>
          <w:bCs/>
          <w:sz w:val="22"/>
          <w:szCs w:val="22"/>
        </w:rPr>
        <w:t>IX</w:t>
      </w:r>
      <w:r w:rsidR="009277C4" w:rsidRPr="002D24F9">
        <w:rPr>
          <w:rFonts w:cs="Times New Roman"/>
          <w:b/>
          <w:bCs/>
          <w:sz w:val="22"/>
          <w:szCs w:val="22"/>
        </w:rPr>
        <w:t>.</w:t>
      </w:r>
      <w:r w:rsidR="00256ECA" w:rsidRPr="002D24F9">
        <w:rPr>
          <w:rFonts w:cs="Times New Roman"/>
          <w:b/>
          <w:bCs/>
          <w:sz w:val="22"/>
          <w:szCs w:val="22"/>
        </w:rPr>
        <w:t>Az</w:t>
      </w:r>
      <w:proofErr w:type="spellEnd"/>
      <w:r w:rsidR="00256ECA" w:rsidRPr="002D24F9">
        <w:rPr>
          <w:rFonts w:cs="Times New Roman"/>
          <w:b/>
          <w:bCs/>
          <w:sz w:val="22"/>
          <w:szCs w:val="22"/>
        </w:rPr>
        <w:t xml:space="preserve"> érintett számára biztosított garanciák</w:t>
      </w:r>
    </w:p>
    <w:p w14:paraId="795FFEDA" w14:textId="77777777" w:rsidR="00E04740" w:rsidRPr="002D24F9" w:rsidRDefault="00E04740" w:rsidP="00767F97">
      <w:pPr>
        <w:contextualSpacing/>
        <w:mirrorIndents/>
        <w:rPr>
          <w:rFonts w:eastAsia="Times New Roman" w:cs="Times New Roman"/>
          <w:sz w:val="22"/>
          <w:szCs w:val="22"/>
          <w:lang w:eastAsia="hu-HU"/>
        </w:rPr>
      </w:pPr>
    </w:p>
    <w:p w14:paraId="72C0F48B" w14:textId="3480F7EA" w:rsidR="00446624" w:rsidRPr="002D24F9" w:rsidRDefault="00AE6A1B" w:rsidP="00767F97">
      <w:pPr>
        <w:contextualSpacing/>
        <w:mirrorIndents/>
        <w:rPr>
          <w:rFonts w:eastAsia="Times New Roman" w:cs="Times New Roman"/>
          <w:sz w:val="22"/>
          <w:szCs w:val="22"/>
          <w:lang w:eastAsia="hu-HU"/>
        </w:rPr>
      </w:pPr>
      <w:r w:rsidRPr="002D24F9">
        <w:rPr>
          <w:rFonts w:eastAsia="Times New Roman" w:cs="Times New Roman"/>
          <w:sz w:val="22"/>
          <w:szCs w:val="22"/>
          <w:lang w:eastAsia="hu-HU"/>
        </w:rPr>
        <w:t>1.</w:t>
      </w:r>
      <w:r w:rsidR="00767F97" w:rsidRPr="002D24F9">
        <w:rPr>
          <w:rFonts w:eastAsia="Times New Roman" w:cs="Times New Roman"/>
          <w:sz w:val="22"/>
          <w:szCs w:val="22"/>
          <w:lang w:eastAsia="hu-HU"/>
        </w:rPr>
        <w:t xml:space="preserve">Az érintettnek csak azokat az adatait kezeli az Adatkezelő, melyek elengedhetetlenül szükségesek </w:t>
      </w:r>
      <w:r w:rsidR="004A3494" w:rsidRPr="002D24F9">
        <w:rPr>
          <w:rFonts w:eastAsia="Times New Roman" w:cs="Times New Roman"/>
          <w:sz w:val="22"/>
          <w:szCs w:val="22"/>
          <w:lang w:eastAsia="hu-HU"/>
        </w:rPr>
        <w:t xml:space="preserve">ahhoz, </w:t>
      </w:r>
      <w:r w:rsidR="006A7C07" w:rsidRPr="002D24F9">
        <w:rPr>
          <w:rFonts w:eastAsia="Times New Roman" w:cs="Times New Roman"/>
          <w:sz w:val="22"/>
          <w:szCs w:val="22"/>
          <w:lang w:eastAsia="hu-HU"/>
        </w:rPr>
        <w:t xml:space="preserve">hogy a jogsértések kivizsgálhatók legyenek, a baleseti mechanizmus rekonstruálható legyen. </w:t>
      </w:r>
    </w:p>
    <w:p w14:paraId="6F72625E" w14:textId="77777777" w:rsidR="006A7C07" w:rsidRPr="002D24F9" w:rsidRDefault="006A7C07" w:rsidP="00767F97">
      <w:pPr>
        <w:contextualSpacing/>
        <w:mirrorIndents/>
        <w:rPr>
          <w:rFonts w:eastAsia="Times New Roman" w:cs="Times New Roman"/>
          <w:sz w:val="22"/>
          <w:szCs w:val="22"/>
          <w:lang w:eastAsia="hu-HU"/>
        </w:rPr>
      </w:pPr>
    </w:p>
    <w:p w14:paraId="1234A351" w14:textId="4EEE9E86" w:rsidR="006A7C07" w:rsidRPr="002D24F9" w:rsidRDefault="00AE6A1B" w:rsidP="00767F97">
      <w:pPr>
        <w:contextualSpacing/>
        <w:mirrorIndents/>
        <w:rPr>
          <w:rFonts w:eastAsia="Times New Roman" w:cs="Times New Roman"/>
          <w:sz w:val="22"/>
          <w:szCs w:val="22"/>
          <w:lang w:eastAsia="hu-HU"/>
        </w:rPr>
      </w:pPr>
      <w:r w:rsidRPr="002D24F9">
        <w:rPr>
          <w:rFonts w:eastAsia="Times New Roman" w:cs="Times New Roman"/>
          <w:sz w:val="22"/>
          <w:szCs w:val="22"/>
          <w:lang w:eastAsia="hu-HU"/>
        </w:rPr>
        <w:t>2.</w:t>
      </w:r>
      <w:r w:rsidR="00446624" w:rsidRPr="002D24F9">
        <w:rPr>
          <w:rFonts w:eastAsia="Times New Roman" w:cs="Times New Roman"/>
          <w:sz w:val="22"/>
          <w:szCs w:val="22"/>
          <w:lang w:eastAsia="hu-HU"/>
        </w:rPr>
        <w:t xml:space="preserve">A személyes adatokat csak korlátozott ideig kezeli, </w:t>
      </w:r>
      <w:r w:rsidR="006A7C07" w:rsidRPr="002D24F9">
        <w:rPr>
          <w:rFonts w:eastAsia="Times New Roman" w:cs="Times New Roman"/>
          <w:sz w:val="22"/>
          <w:szCs w:val="22"/>
          <w:lang w:eastAsia="hu-HU"/>
        </w:rPr>
        <w:t>mely legitim adatkezelési idő.</w:t>
      </w:r>
    </w:p>
    <w:p w14:paraId="086A14F3" w14:textId="77777777" w:rsidR="006A7C07" w:rsidRPr="002D24F9" w:rsidRDefault="006A7C07" w:rsidP="00767F97">
      <w:pPr>
        <w:contextualSpacing/>
        <w:mirrorIndents/>
        <w:rPr>
          <w:rFonts w:eastAsia="Times New Roman" w:cs="Times New Roman"/>
          <w:sz w:val="22"/>
          <w:szCs w:val="22"/>
          <w:lang w:eastAsia="hu-HU"/>
        </w:rPr>
      </w:pPr>
    </w:p>
    <w:p w14:paraId="68B25C6E" w14:textId="600C3CBF" w:rsidR="004A3494" w:rsidRPr="002D24F9" w:rsidRDefault="00AE6A1B" w:rsidP="00767F97">
      <w:pPr>
        <w:contextualSpacing/>
        <w:mirrorIndents/>
        <w:rPr>
          <w:rFonts w:eastAsia="Times New Roman" w:cs="Times New Roman"/>
          <w:sz w:val="22"/>
          <w:szCs w:val="22"/>
          <w:lang w:eastAsia="hu-HU"/>
        </w:rPr>
      </w:pPr>
      <w:r w:rsidRPr="002D24F9">
        <w:rPr>
          <w:rFonts w:eastAsia="Times New Roman" w:cs="Times New Roman"/>
          <w:sz w:val="22"/>
          <w:szCs w:val="22"/>
          <w:lang w:eastAsia="hu-HU"/>
        </w:rPr>
        <w:t>3.</w:t>
      </w:r>
      <w:r w:rsidR="00767F97" w:rsidRPr="002D24F9">
        <w:rPr>
          <w:rFonts w:eastAsia="Times New Roman" w:cs="Times New Roman"/>
          <w:sz w:val="22"/>
          <w:szCs w:val="22"/>
          <w:lang w:eastAsia="hu-HU"/>
        </w:rPr>
        <w:t xml:space="preserve">Az érintett részére </w:t>
      </w:r>
      <w:r w:rsidR="004A3494" w:rsidRPr="002D24F9">
        <w:rPr>
          <w:rFonts w:eastAsia="Times New Roman" w:cs="Times New Roman"/>
          <w:sz w:val="22"/>
          <w:szCs w:val="22"/>
          <w:lang w:eastAsia="hu-HU"/>
        </w:rPr>
        <w:t xml:space="preserve">az Adatkezelő megfelelő tájékoztatást ad, melyek elérhetőségét folyamatosan biztosítja, az érintettek hatékonyan gyakorolhatják az őket megillető adatvédelmi jogokat. </w:t>
      </w:r>
    </w:p>
    <w:p w14:paraId="1D90E3F8" w14:textId="77777777" w:rsidR="004A3494" w:rsidRPr="002D24F9" w:rsidRDefault="004A3494" w:rsidP="00767F97">
      <w:pPr>
        <w:contextualSpacing/>
        <w:mirrorIndents/>
        <w:rPr>
          <w:rFonts w:eastAsia="Times New Roman" w:cs="Times New Roman"/>
          <w:sz w:val="22"/>
          <w:szCs w:val="22"/>
          <w:lang w:eastAsia="hu-HU"/>
        </w:rPr>
      </w:pPr>
    </w:p>
    <w:p w14:paraId="5A866C2C" w14:textId="56DB558D" w:rsidR="00767F97" w:rsidRPr="002D24F9" w:rsidRDefault="00AE6A1B" w:rsidP="00767F97">
      <w:pPr>
        <w:contextualSpacing/>
        <w:mirrorIndents/>
        <w:rPr>
          <w:rFonts w:eastAsia="Times New Roman" w:cs="Times New Roman"/>
          <w:sz w:val="22"/>
          <w:szCs w:val="22"/>
          <w:lang w:eastAsia="hu-HU"/>
        </w:rPr>
      </w:pPr>
      <w:r w:rsidRPr="002D24F9">
        <w:rPr>
          <w:rFonts w:eastAsia="Times New Roman" w:cs="Times New Roman"/>
          <w:sz w:val="22"/>
          <w:szCs w:val="22"/>
          <w:lang w:eastAsia="hu-HU"/>
        </w:rPr>
        <w:t>4.</w:t>
      </w:r>
      <w:r w:rsidR="00767F97" w:rsidRPr="002D24F9">
        <w:rPr>
          <w:rFonts w:eastAsia="Times New Roman" w:cs="Times New Roman"/>
          <w:sz w:val="22"/>
          <w:szCs w:val="22"/>
          <w:lang w:eastAsia="hu-HU"/>
        </w:rPr>
        <w:t xml:space="preserve">Az adatkezelő a szükséges adatbiztonsági intézkedéseket megvalósítja, melyek ahhoz szükségesek, hogy céltól eltérően ne kezeljék az érintett adatait, az adatkezelés időtartama jogszabályokban meghatározott. </w:t>
      </w:r>
    </w:p>
    <w:p w14:paraId="71F0ADF8" w14:textId="77777777" w:rsidR="00D62F9C" w:rsidRPr="002D24F9" w:rsidRDefault="00D62F9C" w:rsidP="00767F97">
      <w:pPr>
        <w:contextualSpacing/>
        <w:mirrorIndents/>
        <w:rPr>
          <w:rFonts w:eastAsia="Times New Roman" w:cs="Times New Roman"/>
          <w:sz w:val="22"/>
          <w:szCs w:val="22"/>
          <w:lang w:eastAsia="hu-HU"/>
        </w:rPr>
      </w:pPr>
    </w:p>
    <w:p w14:paraId="394F0911" w14:textId="0F7482E6" w:rsidR="00D62F9C" w:rsidRPr="002D24F9" w:rsidRDefault="00AE6A1B" w:rsidP="00767F97">
      <w:pPr>
        <w:contextualSpacing/>
        <w:mirrorIndents/>
        <w:rPr>
          <w:rFonts w:eastAsia="Times New Roman" w:cs="Times New Roman"/>
          <w:sz w:val="22"/>
          <w:szCs w:val="22"/>
          <w:lang w:eastAsia="hu-HU"/>
        </w:rPr>
      </w:pPr>
      <w:r w:rsidRPr="002D24F9">
        <w:rPr>
          <w:rFonts w:eastAsia="Times New Roman" w:cs="Times New Roman"/>
          <w:sz w:val="22"/>
          <w:szCs w:val="22"/>
          <w:lang w:eastAsia="hu-HU"/>
        </w:rPr>
        <w:t>5.</w:t>
      </w:r>
      <w:r w:rsidR="00D62F9C" w:rsidRPr="002D24F9">
        <w:rPr>
          <w:rFonts w:eastAsia="Times New Roman" w:cs="Times New Roman"/>
          <w:sz w:val="22"/>
          <w:szCs w:val="22"/>
          <w:lang w:eastAsia="hu-HU"/>
        </w:rPr>
        <w:t xml:space="preserve">Az adatokhoz csak az arra illetékes személyek férhetnek hozzá, az érintett adatok megismerhetősége, tárolása korlátozva van. </w:t>
      </w:r>
    </w:p>
    <w:p w14:paraId="281BA253" w14:textId="77777777" w:rsidR="00D62F9C" w:rsidRPr="002D24F9" w:rsidRDefault="00D62F9C" w:rsidP="00767F97">
      <w:pPr>
        <w:contextualSpacing/>
        <w:mirrorIndents/>
        <w:rPr>
          <w:rFonts w:eastAsia="Times New Roman" w:cs="Times New Roman"/>
          <w:sz w:val="22"/>
          <w:szCs w:val="22"/>
          <w:lang w:eastAsia="hu-HU"/>
        </w:rPr>
      </w:pPr>
    </w:p>
    <w:p w14:paraId="472F1920" w14:textId="77777777" w:rsidR="00D62F9C" w:rsidRPr="002D24F9" w:rsidRDefault="00D62F9C" w:rsidP="00D62F9C">
      <w:pPr>
        <w:pBdr>
          <w:top w:val="single" w:sz="4" w:space="1" w:color="auto"/>
          <w:bottom w:val="single" w:sz="4" w:space="1" w:color="auto"/>
        </w:pBdr>
        <w:contextualSpacing/>
        <w:mirrorIndents/>
        <w:jc w:val="center"/>
        <w:rPr>
          <w:rFonts w:eastAsia="Times New Roman" w:cs="Times New Roman"/>
          <w:b/>
          <w:bCs/>
          <w:sz w:val="22"/>
          <w:szCs w:val="22"/>
          <w:lang w:eastAsia="hu-HU"/>
        </w:rPr>
      </w:pPr>
      <w:r w:rsidRPr="002D24F9">
        <w:rPr>
          <w:rFonts w:eastAsia="Times New Roman" w:cs="Times New Roman"/>
          <w:b/>
          <w:bCs/>
          <w:sz w:val="22"/>
          <w:szCs w:val="22"/>
          <w:lang w:eastAsia="hu-HU"/>
        </w:rPr>
        <w:t>Eredmény</w:t>
      </w:r>
    </w:p>
    <w:p w14:paraId="74E3CBB2" w14:textId="77777777" w:rsidR="006556D0" w:rsidRPr="002D24F9" w:rsidRDefault="006556D0" w:rsidP="00767F97">
      <w:pPr>
        <w:contextualSpacing/>
        <w:mirrorIndents/>
        <w:rPr>
          <w:rFonts w:eastAsia="Times New Roman" w:cs="Times New Roman"/>
          <w:sz w:val="22"/>
          <w:szCs w:val="22"/>
          <w:lang w:eastAsia="hu-HU"/>
        </w:rPr>
      </w:pPr>
    </w:p>
    <w:p w14:paraId="620A5B28" w14:textId="6B246515" w:rsidR="006556D0" w:rsidRPr="002D24F9" w:rsidRDefault="00D62F9C" w:rsidP="00767F97">
      <w:pPr>
        <w:contextualSpacing/>
        <w:mirrorIndents/>
        <w:rPr>
          <w:rFonts w:eastAsia="Times New Roman" w:cs="Times New Roman"/>
          <w:b/>
          <w:bCs/>
          <w:sz w:val="22"/>
          <w:szCs w:val="22"/>
          <w:lang w:eastAsia="hu-HU"/>
        </w:rPr>
      </w:pPr>
      <w:r w:rsidRPr="002D24F9">
        <w:rPr>
          <w:rFonts w:eastAsia="Times New Roman" w:cs="Times New Roman"/>
          <w:b/>
          <w:bCs/>
          <w:sz w:val="22"/>
          <w:szCs w:val="22"/>
          <w:lang w:eastAsia="hu-HU"/>
        </w:rPr>
        <w:t>Az érdekmérlegelési teszt alapján megállapítható, hogy a megjelölt adatkezelési cél elérése érdekében az érintettek kapcsolattartási adatai kezelhetők</w:t>
      </w:r>
      <w:r w:rsidR="00F974F0" w:rsidRPr="002D24F9">
        <w:rPr>
          <w:rFonts w:eastAsia="Times New Roman" w:cs="Times New Roman"/>
          <w:b/>
          <w:bCs/>
          <w:sz w:val="22"/>
          <w:szCs w:val="22"/>
          <w:lang w:eastAsia="hu-HU"/>
        </w:rPr>
        <w:t xml:space="preserve">, az adatkezelés szükséges és arányos korlátozást valósít meg az érintettek köre vonatkozásában. </w:t>
      </w:r>
    </w:p>
    <w:p w14:paraId="6E46B676" w14:textId="29D2B2FF" w:rsidR="007470CA" w:rsidRPr="002D24F9" w:rsidRDefault="007470CA" w:rsidP="00767F97">
      <w:pPr>
        <w:contextualSpacing/>
        <w:mirrorIndents/>
        <w:rPr>
          <w:rFonts w:eastAsia="Times New Roman" w:cs="Times New Roman"/>
          <w:b/>
          <w:bCs/>
          <w:sz w:val="22"/>
          <w:szCs w:val="22"/>
          <w:lang w:eastAsia="hu-HU"/>
        </w:rPr>
      </w:pPr>
    </w:p>
    <w:p w14:paraId="1329AA4B" w14:textId="55A1BAA8" w:rsidR="007470CA" w:rsidRPr="002D24F9" w:rsidRDefault="007470CA" w:rsidP="00767F97">
      <w:pPr>
        <w:contextualSpacing/>
        <w:mirrorIndents/>
        <w:rPr>
          <w:rFonts w:eastAsia="Times New Roman" w:cs="Times New Roman"/>
          <w:sz w:val="22"/>
          <w:szCs w:val="22"/>
          <w:lang w:eastAsia="hu-HU"/>
        </w:rPr>
      </w:pPr>
    </w:p>
    <w:sectPr w:rsidR="007470CA" w:rsidRPr="002D24F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E03F" w14:textId="77777777" w:rsidR="009D2B70" w:rsidRDefault="009D2B70" w:rsidP="00207C3C">
      <w:r>
        <w:separator/>
      </w:r>
    </w:p>
  </w:endnote>
  <w:endnote w:type="continuationSeparator" w:id="0">
    <w:p w14:paraId="27AA381A" w14:textId="77777777" w:rsidR="009D2B70" w:rsidRDefault="009D2B70" w:rsidP="0020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77037"/>
      <w:docPartObj>
        <w:docPartGallery w:val="Page Numbers (Bottom of Page)"/>
        <w:docPartUnique/>
      </w:docPartObj>
    </w:sdtPr>
    <w:sdtEndPr/>
    <w:sdtContent>
      <w:p w14:paraId="67C15907" w14:textId="77777777" w:rsidR="00767F06" w:rsidRDefault="00767F06">
        <w:pPr>
          <w:pStyle w:val="llb"/>
          <w:jc w:val="center"/>
        </w:pPr>
        <w:r>
          <w:fldChar w:fldCharType="begin"/>
        </w:r>
        <w:r>
          <w:instrText>PAGE   \* MERGEFORMAT</w:instrText>
        </w:r>
        <w:r>
          <w:fldChar w:fldCharType="separate"/>
        </w:r>
        <w:r>
          <w:t>2</w:t>
        </w:r>
        <w:r>
          <w:fldChar w:fldCharType="end"/>
        </w:r>
      </w:p>
    </w:sdtContent>
  </w:sdt>
  <w:p w14:paraId="7F814857" w14:textId="77777777" w:rsidR="00207C3C" w:rsidRDefault="00207C3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D398" w14:textId="77777777" w:rsidR="009D2B70" w:rsidRDefault="009D2B70" w:rsidP="00207C3C">
      <w:r>
        <w:separator/>
      </w:r>
    </w:p>
  </w:footnote>
  <w:footnote w:type="continuationSeparator" w:id="0">
    <w:p w14:paraId="754D34EC" w14:textId="77777777" w:rsidR="009D2B70" w:rsidRDefault="009D2B70" w:rsidP="00207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91ED" w14:textId="77777777" w:rsidR="00207C3C" w:rsidRDefault="00207C3C" w:rsidP="00207C3C">
    <w:pPr>
      <w:pStyle w:val="Standard"/>
      <w:tabs>
        <w:tab w:val="left" w:pos="5490"/>
      </w:tabs>
      <w:jc w:val="center"/>
      <w:rPr>
        <w:b/>
        <w:bCs/>
        <w:smallCaps/>
      </w:rPr>
    </w:pPr>
    <w:bookmarkStart w:id="0" w:name="_Hlk38621597"/>
    <w:bookmarkStart w:id="1" w:name="_Hlk38621598"/>
    <w:bookmarkStart w:id="2" w:name="_Hlk38621606"/>
    <w:bookmarkStart w:id="3" w:name="_Hlk38621607"/>
  </w:p>
  <w:p w14:paraId="7DA92469" w14:textId="66EF20FE" w:rsidR="00207C3C" w:rsidRDefault="002D24F9" w:rsidP="00207C3C">
    <w:pPr>
      <w:pStyle w:val="Standard"/>
      <w:tabs>
        <w:tab w:val="left" w:pos="5490"/>
      </w:tabs>
      <w:jc w:val="center"/>
      <w:rPr>
        <w:b/>
        <w:bCs/>
        <w:smallCaps/>
      </w:rPr>
    </w:pPr>
    <w:r>
      <w:rPr>
        <w:b/>
        <w:bCs/>
        <w:smallCaps/>
      </w:rPr>
      <w:t>hatvani média és rendezvényszervező közhasznú nonprofit kft</w:t>
    </w:r>
    <w:r w:rsidR="00207C3C">
      <w:rPr>
        <w:b/>
        <w:bCs/>
        <w:smallCaps/>
      </w:rPr>
      <w:t>.</w:t>
    </w:r>
  </w:p>
  <w:p w14:paraId="5CE6BEF6" w14:textId="77777777" w:rsidR="00207C3C" w:rsidRDefault="00207C3C" w:rsidP="00207C3C">
    <w:pPr>
      <w:pStyle w:val="Standard"/>
      <w:tabs>
        <w:tab w:val="left" w:pos="5490"/>
      </w:tabs>
      <w:jc w:val="center"/>
      <w:rPr>
        <w:b/>
        <w:bCs/>
        <w:smallCaps/>
      </w:rPr>
    </w:pPr>
    <w:r>
      <w:rPr>
        <w:b/>
        <w:bCs/>
        <w:smallCaps/>
      </w:rPr>
      <w:t>___________________________________________________________________________</w:t>
    </w:r>
    <w:bookmarkEnd w:id="0"/>
    <w:bookmarkEnd w:id="1"/>
    <w:bookmarkEnd w:id="2"/>
    <w:bookmarkEnd w:id="3"/>
  </w:p>
  <w:p w14:paraId="1B38D616" w14:textId="77777777" w:rsidR="00207C3C" w:rsidRDefault="00207C3C" w:rsidP="00207C3C">
    <w:pPr>
      <w:pStyle w:val="lfej"/>
      <w:rPr>
        <w:color w:val="7F7F7F" w:themeColor="text1" w:themeTint="80"/>
      </w:rPr>
    </w:pPr>
  </w:p>
  <w:p w14:paraId="6E79C0FD" w14:textId="77777777" w:rsidR="00207C3C" w:rsidRDefault="00207C3C">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DC"/>
    <w:rsid w:val="00014F6B"/>
    <w:rsid w:val="00025B45"/>
    <w:rsid w:val="00040F89"/>
    <w:rsid w:val="00044154"/>
    <w:rsid w:val="000453BE"/>
    <w:rsid w:val="00051E1D"/>
    <w:rsid w:val="00067E9C"/>
    <w:rsid w:val="00094869"/>
    <w:rsid w:val="000B592B"/>
    <w:rsid w:val="000B6735"/>
    <w:rsid w:val="000C496B"/>
    <w:rsid w:val="000D2A3D"/>
    <w:rsid w:val="000D686C"/>
    <w:rsid w:val="000D703E"/>
    <w:rsid w:val="000F5167"/>
    <w:rsid w:val="000F5ED6"/>
    <w:rsid w:val="00107973"/>
    <w:rsid w:val="0011736A"/>
    <w:rsid w:val="00126F88"/>
    <w:rsid w:val="00162E43"/>
    <w:rsid w:val="00177826"/>
    <w:rsid w:val="001835C0"/>
    <w:rsid w:val="001952E4"/>
    <w:rsid w:val="00195A36"/>
    <w:rsid w:val="001A020C"/>
    <w:rsid w:val="001A3503"/>
    <w:rsid w:val="001A38AE"/>
    <w:rsid w:val="001A6D63"/>
    <w:rsid w:val="001C70D7"/>
    <w:rsid w:val="001E6123"/>
    <w:rsid w:val="00200791"/>
    <w:rsid w:val="00207C3C"/>
    <w:rsid w:val="00216E4A"/>
    <w:rsid w:val="00252522"/>
    <w:rsid w:val="00256ECA"/>
    <w:rsid w:val="002624D9"/>
    <w:rsid w:val="00265B79"/>
    <w:rsid w:val="002670B1"/>
    <w:rsid w:val="0026778D"/>
    <w:rsid w:val="002704C0"/>
    <w:rsid w:val="00273C7F"/>
    <w:rsid w:val="00275D2A"/>
    <w:rsid w:val="0027732C"/>
    <w:rsid w:val="0028084F"/>
    <w:rsid w:val="00290C59"/>
    <w:rsid w:val="002935FA"/>
    <w:rsid w:val="002A774B"/>
    <w:rsid w:val="002B2D47"/>
    <w:rsid w:val="002B6AB5"/>
    <w:rsid w:val="002B75B8"/>
    <w:rsid w:val="002D24F9"/>
    <w:rsid w:val="00302741"/>
    <w:rsid w:val="00341F24"/>
    <w:rsid w:val="003559F9"/>
    <w:rsid w:val="00357100"/>
    <w:rsid w:val="00367530"/>
    <w:rsid w:val="003775B2"/>
    <w:rsid w:val="00377F2C"/>
    <w:rsid w:val="003C33D4"/>
    <w:rsid w:val="003E1725"/>
    <w:rsid w:val="003E44F2"/>
    <w:rsid w:val="0040463C"/>
    <w:rsid w:val="004054DC"/>
    <w:rsid w:val="004218DD"/>
    <w:rsid w:val="00424B6B"/>
    <w:rsid w:val="00426CA1"/>
    <w:rsid w:val="00442D73"/>
    <w:rsid w:val="00446624"/>
    <w:rsid w:val="00470D68"/>
    <w:rsid w:val="00481076"/>
    <w:rsid w:val="00482C82"/>
    <w:rsid w:val="00495A8E"/>
    <w:rsid w:val="004A3494"/>
    <w:rsid w:val="004A54C9"/>
    <w:rsid w:val="004B3A30"/>
    <w:rsid w:val="004B502E"/>
    <w:rsid w:val="004C405F"/>
    <w:rsid w:val="004C67C1"/>
    <w:rsid w:val="004D08F2"/>
    <w:rsid w:val="004E21CE"/>
    <w:rsid w:val="0050403B"/>
    <w:rsid w:val="00511506"/>
    <w:rsid w:val="0055069E"/>
    <w:rsid w:val="00557287"/>
    <w:rsid w:val="005735F0"/>
    <w:rsid w:val="00585FE2"/>
    <w:rsid w:val="00590EB5"/>
    <w:rsid w:val="005A0139"/>
    <w:rsid w:val="005A482F"/>
    <w:rsid w:val="005B0CA7"/>
    <w:rsid w:val="005B3686"/>
    <w:rsid w:val="005B3DEC"/>
    <w:rsid w:val="005C5DF6"/>
    <w:rsid w:val="005C63BE"/>
    <w:rsid w:val="005D7259"/>
    <w:rsid w:val="00601E13"/>
    <w:rsid w:val="00615F4F"/>
    <w:rsid w:val="0063667E"/>
    <w:rsid w:val="0064271E"/>
    <w:rsid w:val="006556D0"/>
    <w:rsid w:val="0066260E"/>
    <w:rsid w:val="0066794F"/>
    <w:rsid w:val="00674F7F"/>
    <w:rsid w:val="00682FA5"/>
    <w:rsid w:val="00687327"/>
    <w:rsid w:val="0069177E"/>
    <w:rsid w:val="006923C2"/>
    <w:rsid w:val="006A14B6"/>
    <w:rsid w:val="006A567F"/>
    <w:rsid w:val="006A7C07"/>
    <w:rsid w:val="006A7C11"/>
    <w:rsid w:val="006B7CFC"/>
    <w:rsid w:val="006B7EE6"/>
    <w:rsid w:val="006D1B41"/>
    <w:rsid w:val="006D5AB1"/>
    <w:rsid w:val="006F147B"/>
    <w:rsid w:val="00703D02"/>
    <w:rsid w:val="007256BB"/>
    <w:rsid w:val="007470CA"/>
    <w:rsid w:val="00750B71"/>
    <w:rsid w:val="00755618"/>
    <w:rsid w:val="00767CB9"/>
    <w:rsid w:val="00767F06"/>
    <w:rsid w:val="00767F97"/>
    <w:rsid w:val="007759DC"/>
    <w:rsid w:val="00781247"/>
    <w:rsid w:val="0078471F"/>
    <w:rsid w:val="007856DF"/>
    <w:rsid w:val="00787688"/>
    <w:rsid w:val="00795728"/>
    <w:rsid w:val="0079678F"/>
    <w:rsid w:val="007A0EFA"/>
    <w:rsid w:val="007A57C8"/>
    <w:rsid w:val="007B1676"/>
    <w:rsid w:val="007B1E6C"/>
    <w:rsid w:val="007C6042"/>
    <w:rsid w:val="007D1A2D"/>
    <w:rsid w:val="007D3D85"/>
    <w:rsid w:val="007D55A1"/>
    <w:rsid w:val="007F1E64"/>
    <w:rsid w:val="007F7C15"/>
    <w:rsid w:val="00804869"/>
    <w:rsid w:val="00815CA4"/>
    <w:rsid w:val="008319CF"/>
    <w:rsid w:val="008376EB"/>
    <w:rsid w:val="00847993"/>
    <w:rsid w:val="00874643"/>
    <w:rsid w:val="008814F0"/>
    <w:rsid w:val="00883E35"/>
    <w:rsid w:val="00887E2F"/>
    <w:rsid w:val="00892526"/>
    <w:rsid w:val="008A04DD"/>
    <w:rsid w:val="008C3AEF"/>
    <w:rsid w:val="008C6F31"/>
    <w:rsid w:val="00900D7E"/>
    <w:rsid w:val="009218E6"/>
    <w:rsid w:val="009277C4"/>
    <w:rsid w:val="00930966"/>
    <w:rsid w:val="00964804"/>
    <w:rsid w:val="00966BE1"/>
    <w:rsid w:val="0099084E"/>
    <w:rsid w:val="00991B82"/>
    <w:rsid w:val="00992702"/>
    <w:rsid w:val="009A3199"/>
    <w:rsid w:val="009A3E36"/>
    <w:rsid w:val="009A4211"/>
    <w:rsid w:val="009A5106"/>
    <w:rsid w:val="009C06AE"/>
    <w:rsid w:val="009D1D02"/>
    <w:rsid w:val="009D2B70"/>
    <w:rsid w:val="009F44A4"/>
    <w:rsid w:val="00A15F27"/>
    <w:rsid w:val="00A674EE"/>
    <w:rsid w:val="00A75DE3"/>
    <w:rsid w:val="00A77A9C"/>
    <w:rsid w:val="00AB046F"/>
    <w:rsid w:val="00AB59BF"/>
    <w:rsid w:val="00AB5D38"/>
    <w:rsid w:val="00AC3FD1"/>
    <w:rsid w:val="00AE3D8D"/>
    <w:rsid w:val="00AE615A"/>
    <w:rsid w:val="00AE67C7"/>
    <w:rsid w:val="00AE6A1B"/>
    <w:rsid w:val="00AE769A"/>
    <w:rsid w:val="00AF7DA8"/>
    <w:rsid w:val="00B0459A"/>
    <w:rsid w:val="00B110B4"/>
    <w:rsid w:val="00B140C9"/>
    <w:rsid w:val="00B15675"/>
    <w:rsid w:val="00B235A5"/>
    <w:rsid w:val="00B41F93"/>
    <w:rsid w:val="00B45401"/>
    <w:rsid w:val="00B5594E"/>
    <w:rsid w:val="00B71EEC"/>
    <w:rsid w:val="00B72ABD"/>
    <w:rsid w:val="00B77C2F"/>
    <w:rsid w:val="00B80058"/>
    <w:rsid w:val="00B922A4"/>
    <w:rsid w:val="00B973A8"/>
    <w:rsid w:val="00BF0CEF"/>
    <w:rsid w:val="00BF53DF"/>
    <w:rsid w:val="00C51784"/>
    <w:rsid w:val="00C6122F"/>
    <w:rsid w:val="00C63F27"/>
    <w:rsid w:val="00C7736A"/>
    <w:rsid w:val="00CB28AD"/>
    <w:rsid w:val="00CB46F4"/>
    <w:rsid w:val="00CD1909"/>
    <w:rsid w:val="00CD664E"/>
    <w:rsid w:val="00CE1DFA"/>
    <w:rsid w:val="00CE47C8"/>
    <w:rsid w:val="00CE6BE3"/>
    <w:rsid w:val="00CF4174"/>
    <w:rsid w:val="00D10DF3"/>
    <w:rsid w:val="00D30710"/>
    <w:rsid w:val="00D32222"/>
    <w:rsid w:val="00D418A3"/>
    <w:rsid w:val="00D62F9C"/>
    <w:rsid w:val="00D70FA6"/>
    <w:rsid w:val="00D811B8"/>
    <w:rsid w:val="00D8407A"/>
    <w:rsid w:val="00D97A47"/>
    <w:rsid w:val="00DA762E"/>
    <w:rsid w:val="00DB5F1E"/>
    <w:rsid w:val="00DD1A88"/>
    <w:rsid w:val="00DE1435"/>
    <w:rsid w:val="00DF084D"/>
    <w:rsid w:val="00E04740"/>
    <w:rsid w:val="00E214FE"/>
    <w:rsid w:val="00E24301"/>
    <w:rsid w:val="00E369C5"/>
    <w:rsid w:val="00E36ADA"/>
    <w:rsid w:val="00E52039"/>
    <w:rsid w:val="00E720C0"/>
    <w:rsid w:val="00E75D6D"/>
    <w:rsid w:val="00E95314"/>
    <w:rsid w:val="00EB2157"/>
    <w:rsid w:val="00EB335B"/>
    <w:rsid w:val="00EC7966"/>
    <w:rsid w:val="00EE78B2"/>
    <w:rsid w:val="00EF48D1"/>
    <w:rsid w:val="00F06715"/>
    <w:rsid w:val="00F168BF"/>
    <w:rsid w:val="00F23A92"/>
    <w:rsid w:val="00F265EE"/>
    <w:rsid w:val="00F36A9F"/>
    <w:rsid w:val="00F528B2"/>
    <w:rsid w:val="00F57D91"/>
    <w:rsid w:val="00F674F5"/>
    <w:rsid w:val="00F709C4"/>
    <w:rsid w:val="00F925B4"/>
    <w:rsid w:val="00F92F3C"/>
    <w:rsid w:val="00F974F0"/>
    <w:rsid w:val="00FB0D5B"/>
    <w:rsid w:val="00FB0E0B"/>
    <w:rsid w:val="00FC0CDE"/>
    <w:rsid w:val="00FD64D8"/>
    <w:rsid w:val="00FF6B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2C6E"/>
  <w15:chartTrackingRefBased/>
  <w15:docId w15:val="{B1CDA08F-B144-4073-9EEA-139653F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759DC"/>
    <w:pPr>
      <w:widowControl w:val="0"/>
      <w:suppressAutoHyphens/>
      <w:autoSpaceDN w:val="0"/>
      <w:spacing w:after="0" w:line="240" w:lineRule="auto"/>
      <w:jc w:val="both"/>
      <w:textAlignment w:val="baseline"/>
    </w:pPr>
    <w:rPr>
      <w:rFonts w:ascii="Times New Roman" w:eastAsia="SimSun" w:hAnsi="Times New Roman" w:cs="Mangal"/>
      <w:kern w:val="3"/>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7759DC"/>
    <w:pPr>
      <w:widowControl/>
      <w:spacing w:before="280" w:after="280"/>
      <w:jc w:val="left"/>
    </w:pPr>
    <w:rPr>
      <w:rFonts w:eastAsia="Times New Roman" w:cs="Times New Roman"/>
      <w:lang w:bidi="ar-SA"/>
    </w:rPr>
  </w:style>
  <w:style w:type="character" w:styleId="Hiperhivatkozs">
    <w:name w:val="Hyperlink"/>
    <w:uiPriority w:val="99"/>
    <w:rsid w:val="007759DC"/>
    <w:rPr>
      <w:color w:val="0563C1"/>
      <w:u w:val="single"/>
    </w:rPr>
  </w:style>
  <w:style w:type="paragraph" w:styleId="lfej">
    <w:name w:val="header"/>
    <w:basedOn w:val="Norml"/>
    <w:link w:val="lfejChar"/>
    <w:uiPriority w:val="99"/>
    <w:unhideWhenUsed/>
    <w:rsid w:val="00207C3C"/>
    <w:pPr>
      <w:tabs>
        <w:tab w:val="center" w:pos="4536"/>
        <w:tab w:val="right" w:pos="9072"/>
      </w:tabs>
    </w:pPr>
    <w:rPr>
      <w:szCs w:val="21"/>
    </w:rPr>
  </w:style>
  <w:style w:type="character" w:customStyle="1" w:styleId="lfejChar">
    <w:name w:val="Élőfej Char"/>
    <w:basedOn w:val="Bekezdsalapbettpusa"/>
    <w:link w:val="lfej"/>
    <w:uiPriority w:val="99"/>
    <w:rsid w:val="00207C3C"/>
    <w:rPr>
      <w:rFonts w:ascii="Times New Roman" w:eastAsia="SimSun" w:hAnsi="Times New Roman" w:cs="Mangal"/>
      <w:kern w:val="3"/>
      <w:sz w:val="24"/>
      <w:szCs w:val="21"/>
      <w:lang w:eastAsia="zh-CN" w:bidi="hi-IN"/>
    </w:rPr>
  </w:style>
  <w:style w:type="paragraph" w:styleId="llb">
    <w:name w:val="footer"/>
    <w:basedOn w:val="Norml"/>
    <w:link w:val="llbChar"/>
    <w:uiPriority w:val="99"/>
    <w:unhideWhenUsed/>
    <w:rsid w:val="00207C3C"/>
    <w:pPr>
      <w:tabs>
        <w:tab w:val="center" w:pos="4536"/>
        <w:tab w:val="right" w:pos="9072"/>
      </w:tabs>
    </w:pPr>
    <w:rPr>
      <w:szCs w:val="21"/>
    </w:rPr>
  </w:style>
  <w:style w:type="character" w:customStyle="1" w:styleId="llbChar">
    <w:name w:val="Élőláb Char"/>
    <w:basedOn w:val="Bekezdsalapbettpusa"/>
    <w:link w:val="llb"/>
    <w:uiPriority w:val="99"/>
    <w:rsid w:val="00207C3C"/>
    <w:rPr>
      <w:rFonts w:ascii="Times New Roman" w:eastAsia="SimSun" w:hAnsi="Times New Roman" w:cs="Mangal"/>
      <w:kern w:val="3"/>
      <w:sz w:val="24"/>
      <w:szCs w:val="21"/>
      <w:lang w:eastAsia="zh-CN" w:bidi="hi-IN"/>
    </w:rPr>
  </w:style>
  <w:style w:type="paragraph" w:customStyle="1" w:styleId="Standard">
    <w:name w:val="Standard"/>
    <w:rsid w:val="00207C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uborkszveg">
    <w:name w:val="Balloon Text"/>
    <w:basedOn w:val="Norml"/>
    <w:link w:val="BuborkszvegChar"/>
    <w:uiPriority w:val="99"/>
    <w:semiHidden/>
    <w:unhideWhenUsed/>
    <w:rsid w:val="007856DF"/>
    <w:rPr>
      <w:rFonts w:ascii="Segoe UI" w:hAnsi="Segoe UI"/>
      <w:sz w:val="18"/>
      <w:szCs w:val="16"/>
    </w:rPr>
  </w:style>
  <w:style w:type="character" w:customStyle="1" w:styleId="BuborkszvegChar">
    <w:name w:val="Buborékszöveg Char"/>
    <w:basedOn w:val="Bekezdsalapbettpusa"/>
    <w:link w:val="Buborkszveg"/>
    <w:uiPriority w:val="99"/>
    <w:semiHidden/>
    <w:rsid w:val="007856DF"/>
    <w:rPr>
      <w:rFonts w:ascii="Segoe UI" w:eastAsia="SimSun" w:hAnsi="Segoe UI" w:cs="Mangal"/>
      <w:kern w:val="3"/>
      <w:sz w:val="18"/>
      <w:szCs w:val="16"/>
      <w:lang w:eastAsia="zh-CN" w:bidi="hi-IN"/>
    </w:rPr>
  </w:style>
  <w:style w:type="table" w:styleId="Rcsostblzat">
    <w:name w:val="Table Grid"/>
    <w:basedOn w:val="Normltblzat"/>
    <w:uiPriority w:val="39"/>
    <w:rsid w:val="0019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561581">
      <w:bodyDiv w:val="1"/>
      <w:marLeft w:val="0"/>
      <w:marRight w:val="0"/>
      <w:marTop w:val="0"/>
      <w:marBottom w:val="0"/>
      <w:divBdr>
        <w:top w:val="none" w:sz="0" w:space="0" w:color="auto"/>
        <w:left w:val="none" w:sz="0" w:space="0" w:color="auto"/>
        <w:bottom w:val="none" w:sz="0" w:space="0" w:color="auto"/>
        <w:right w:val="none" w:sz="0" w:space="0" w:color="auto"/>
      </w:divBdr>
    </w:div>
    <w:div w:id="1199508776">
      <w:bodyDiv w:val="1"/>
      <w:marLeft w:val="0"/>
      <w:marRight w:val="0"/>
      <w:marTop w:val="0"/>
      <w:marBottom w:val="0"/>
      <w:divBdr>
        <w:top w:val="none" w:sz="0" w:space="0" w:color="auto"/>
        <w:left w:val="none" w:sz="0" w:space="0" w:color="auto"/>
        <w:bottom w:val="none" w:sz="0" w:space="0" w:color="auto"/>
        <w:right w:val="none" w:sz="0" w:space="0" w:color="auto"/>
      </w:divBdr>
    </w:div>
    <w:div w:id="1251501173">
      <w:bodyDiv w:val="1"/>
      <w:marLeft w:val="0"/>
      <w:marRight w:val="0"/>
      <w:marTop w:val="0"/>
      <w:marBottom w:val="0"/>
      <w:divBdr>
        <w:top w:val="none" w:sz="0" w:space="0" w:color="auto"/>
        <w:left w:val="none" w:sz="0" w:space="0" w:color="auto"/>
        <w:bottom w:val="none" w:sz="0" w:space="0" w:color="auto"/>
        <w:right w:val="none" w:sz="0" w:space="0" w:color="auto"/>
      </w:divBdr>
    </w:div>
    <w:div w:id="1520587106">
      <w:bodyDiv w:val="1"/>
      <w:marLeft w:val="0"/>
      <w:marRight w:val="0"/>
      <w:marTop w:val="0"/>
      <w:marBottom w:val="0"/>
      <w:divBdr>
        <w:top w:val="none" w:sz="0" w:space="0" w:color="auto"/>
        <w:left w:val="none" w:sz="0" w:space="0" w:color="auto"/>
        <w:bottom w:val="none" w:sz="0" w:space="0" w:color="auto"/>
        <w:right w:val="none" w:sz="0" w:space="0" w:color="auto"/>
      </w:divBdr>
    </w:div>
    <w:div w:id="1717004230">
      <w:bodyDiv w:val="1"/>
      <w:marLeft w:val="0"/>
      <w:marRight w:val="0"/>
      <w:marTop w:val="0"/>
      <w:marBottom w:val="0"/>
      <w:divBdr>
        <w:top w:val="none" w:sz="0" w:space="0" w:color="auto"/>
        <w:left w:val="none" w:sz="0" w:space="0" w:color="auto"/>
        <w:bottom w:val="none" w:sz="0" w:space="0" w:color="auto"/>
        <w:right w:val="none" w:sz="0" w:space="0" w:color="auto"/>
      </w:divBdr>
    </w:div>
    <w:div w:id="1730420472">
      <w:bodyDiv w:val="1"/>
      <w:marLeft w:val="0"/>
      <w:marRight w:val="0"/>
      <w:marTop w:val="0"/>
      <w:marBottom w:val="0"/>
      <w:divBdr>
        <w:top w:val="none" w:sz="0" w:space="0" w:color="auto"/>
        <w:left w:val="none" w:sz="0" w:space="0" w:color="auto"/>
        <w:bottom w:val="none" w:sz="0" w:space="0" w:color="auto"/>
        <w:right w:val="none" w:sz="0" w:space="0" w:color="auto"/>
      </w:divBdr>
    </w:div>
    <w:div w:id="1877278970">
      <w:bodyDiv w:val="1"/>
      <w:marLeft w:val="0"/>
      <w:marRight w:val="0"/>
      <w:marTop w:val="0"/>
      <w:marBottom w:val="0"/>
      <w:divBdr>
        <w:top w:val="none" w:sz="0" w:space="0" w:color="auto"/>
        <w:left w:val="none" w:sz="0" w:space="0" w:color="auto"/>
        <w:bottom w:val="none" w:sz="0" w:space="0" w:color="auto"/>
        <w:right w:val="none" w:sz="0" w:space="0" w:color="auto"/>
      </w:divBdr>
    </w:div>
    <w:div w:id="20344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1266</Words>
  <Characters>8738</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 Orosz</dc:creator>
  <cp:keywords/>
  <dc:description/>
  <cp:lastModifiedBy>noémi orosz</cp:lastModifiedBy>
  <cp:revision>4</cp:revision>
  <cp:lastPrinted>2020-05-02T14:00:00Z</cp:lastPrinted>
  <dcterms:created xsi:type="dcterms:W3CDTF">2022-08-26T09:47:00Z</dcterms:created>
  <dcterms:modified xsi:type="dcterms:W3CDTF">2022-08-26T11:45:00Z</dcterms:modified>
</cp:coreProperties>
</file>